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54rwdbcc4jyy" w:id="0"/>
      <w:bookmarkEnd w:id="0"/>
      <w:r w:rsidDel="00000000" w:rsidR="00000000" w:rsidRPr="00000000">
        <w:rPr>
          <w:color w:val="30617b"/>
          <w:sz w:val="42"/>
          <w:szCs w:val="42"/>
          <w:rtl w:val="0"/>
        </w:rPr>
        <w:t xml:space="preserve">Residential Construction Scope of Work Template</w:t>
      </w:r>
      <w:r w:rsidDel="00000000" w:rsidR="00000000" w:rsidRPr="00000000">
        <w:rPr>
          <w:rtl w:val="0"/>
        </w:rPr>
      </w:r>
    </w:p>
    <w:p w:rsidR="00000000" w:rsidDel="00000000" w:rsidP="00000000" w:rsidRDefault="00000000" w:rsidRPr="00000000" w14:paraId="00000002">
      <w:pPr>
        <w:rPr>
          <w:i w:val="1"/>
          <w:iCs w:val="1"/>
        </w:rPr>
      </w:pPr>
      <w:r w:rsidDel="00000000" w:rsidR="00000000" w:rsidRPr="00000000">
        <w:rPr>
          <w:i w:val="1"/>
          <w:iCs w:val="1"/>
          <w:rtl w:val="0"/>
        </w:rPr>
        <w:t xml:space="preserve">A fill-in scope of work for residential and light-commercial builders and remodelers. Built to be priced: every line you scope here should map to a line in your bid, so nothing slips into free work.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color w:val="30617b"/>
        </w:rPr>
      </w:pPr>
      <w:bookmarkStart w:colFirst="0" w:colLast="0" w:name="_c3nl8nmv4dhy" w:id="1"/>
      <w:bookmarkEnd w:id="1"/>
      <w:r w:rsidDel="00000000" w:rsidR="00000000" w:rsidRPr="00000000">
        <w:rPr>
          <w:color w:val="30617b"/>
          <w:rtl w:val="0"/>
        </w:rPr>
        <w:t xml:space="preserve">How to use this template</w:t>
      </w:r>
    </w:p>
    <w:p w:rsidR="00000000" w:rsidDel="00000000" w:rsidP="00000000" w:rsidRDefault="00000000" w:rsidRPr="00000000" w14:paraId="00000005">
      <w:pPr>
        <w:rPr/>
      </w:pPr>
      <w:r w:rsidDel="00000000" w:rsidR="00000000" w:rsidRPr="00000000">
        <w:rPr>
          <w:rtl w:val="0"/>
        </w:rPr>
        <w:t xml:space="preserve">Most scope gaps don't come from forgetting to write something. They come from writing the scope before you've priced it, so the small enabling work has nowhere to surface. The habits below close that gap.</w:t>
      </w:r>
    </w:p>
    <w:p w:rsidR="00000000" w:rsidDel="00000000" w:rsidP="00000000" w:rsidRDefault="00000000" w:rsidRPr="00000000" w14:paraId="00000006">
      <w:pPr>
        <w:rPr/>
      </w:pPr>
      <w:r w:rsidDel="00000000" w:rsidR="00000000" w:rsidRPr="00000000">
        <w:rPr>
          <w:rtl w:val="0"/>
        </w:rPr>
        <w:t xml:space="preserve">This template defines what will and will not be built. Your bid prices it. Keep the two connected:</w:t>
      </w:r>
    </w:p>
    <w:p w:rsidR="00000000" w:rsidDel="00000000" w:rsidP="00000000" w:rsidRDefault="00000000" w:rsidRPr="00000000" w14:paraId="00000007">
      <w:pPr>
        <w:numPr>
          <w:ilvl w:val="0"/>
          <w:numId w:val="7"/>
        </w:numPr>
        <w:spacing w:after="0" w:afterAutospacing="0"/>
        <w:ind w:left="720" w:hanging="360"/>
      </w:pPr>
      <w:r w:rsidDel="00000000" w:rsidR="00000000" w:rsidRPr="00000000">
        <w:rPr>
          <w:rtl w:val="0"/>
        </w:rPr>
        <w:t xml:space="preserve">Be detailed on what is in and out, not on your cost build-up. The client signs the scope; your line-item costs stay in your estimate.</w:t>
      </w:r>
    </w:p>
    <w:p w:rsidR="00000000" w:rsidDel="00000000" w:rsidP="00000000" w:rsidRDefault="00000000" w:rsidRPr="00000000" w14:paraId="00000008">
      <w:pPr>
        <w:numPr>
          <w:ilvl w:val="0"/>
          <w:numId w:val="7"/>
        </w:numPr>
        <w:spacing w:after="0" w:afterAutospacing="0"/>
        <w:ind w:left="720" w:hanging="360"/>
      </w:pPr>
      <w:r w:rsidDel="00000000" w:rsidR="00000000" w:rsidRPr="00000000">
        <w:rPr>
          <w:rtl w:val="0"/>
        </w:rPr>
        <w:t xml:space="preserve">Price every line as you write it. If you can name it but cannot put a number on it, you have not specified it clearly enough yet.</w:t>
      </w:r>
    </w:p>
    <w:p w:rsidR="00000000" w:rsidDel="00000000" w:rsidP="00000000" w:rsidRDefault="00000000" w:rsidRPr="00000000" w14:paraId="00000009">
      <w:pPr>
        <w:numPr>
          <w:ilvl w:val="0"/>
          <w:numId w:val="7"/>
        </w:numPr>
        <w:spacing w:after="0" w:afterAutospacing="0"/>
        <w:ind w:left="720" w:hanging="360"/>
      </w:pPr>
      <w:r w:rsidDel="00000000" w:rsidR="00000000" w:rsidRPr="00000000">
        <w:rPr>
          <w:rtl w:val="0"/>
        </w:rPr>
        <w:t xml:space="preserve">Build the scope from the same line items as your bid so the two do not drift. Every item you price becomes a line you scope.</w:t>
      </w:r>
    </w:p>
    <w:p w:rsidR="00000000" w:rsidDel="00000000" w:rsidP="00000000" w:rsidRDefault="00000000" w:rsidRPr="00000000" w14:paraId="0000000A">
      <w:pPr>
        <w:numPr>
          <w:ilvl w:val="0"/>
          <w:numId w:val="7"/>
        </w:numPr>
        <w:spacing w:after="0" w:afterAutospacing="0"/>
        <w:ind w:left="720" w:hanging="360"/>
      </w:pPr>
      <w:r w:rsidDel="00000000" w:rsidR="00000000" w:rsidRPr="00000000">
        <w:rPr>
          <w:rtl w:val="0"/>
        </w:rPr>
        <w:t xml:space="preserve">Reconcile before you send. Read the finished scope against your bid line by line. Anything in one but missing from the other is a gap. The Exclusions checklist below catches the items most builders forget.</w:t>
      </w:r>
    </w:p>
    <w:p w:rsidR="00000000" w:rsidDel="00000000" w:rsidP="00000000" w:rsidRDefault="00000000" w:rsidRPr="00000000" w14:paraId="0000000B">
      <w:pPr>
        <w:numPr>
          <w:ilvl w:val="0"/>
          <w:numId w:val="7"/>
        </w:numPr>
        <w:ind w:left="720" w:hanging="360"/>
      </w:pPr>
      <w:r w:rsidDel="00000000" w:rsidR="00000000" w:rsidRPr="00000000">
        <w:rPr>
          <w:rtl w:val="0"/>
        </w:rPr>
        <w:t xml:space="preserve">This scope becomes part of your contract. Have your own contract reviewed by an attorney; this template is not legal advice.</w:t>
      </w:r>
    </w:p>
    <w:p w:rsidR="00000000" w:rsidDel="00000000" w:rsidP="00000000" w:rsidRDefault="00000000" w:rsidRPr="00000000" w14:paraId="0000000C">
      <w:pPr>
        <w:rPr/>
      </w:pPr>
      <w:r w:rsidDel="00000000" w:rsidR="00000000" w:rsidRPr="00000000">
        <w:rPr>
          <w:rtl w:val="0"/>
        </w:rPr>
        <w:t xml:space="preserve">Replace every [bracketed field]. Delete the trades, phases, and checklist rows that do not apply.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pPr>
      <w:bookmarkStart w:colFirst="0" w:colLast="0" w:name="_9bshjhocy29y" w:id="2"/>
      <w:bookmarkEnd w:id="2"/>
      <w:r w:rsidDel="00000000" w:rsidR="00000000" w:rsidRPr="00000000">
        <w:rPr>
          <w:color w:val="30617b"/>
          <w:sz w:val="36"/>
          <w:szCs w:val="36"/>
          <w:rtl w:val="0"/>
        </w:rPr>
        <w:t xml:space="preserve">1. Project information</w:t>
      </w:r>
      <w:r w:rsidDel="00000000" w:rsidR="00000000" w:rsidRPr="00000000">
        <w:rPr>
          <w:rtl w:val="0"/>
        </w:rPr>
      </w:r>
    </w:p>
    <w:tbl>
      <w:tblPr>
        <w:tblStyle w:val="Table1"/>
        <w:tblW w:w="1021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70"/>
        <w:gridCol w:w="6345"/>
        <w:tblGridChange w:id="0">
          <w:tblGrid>
            <w:gridCol w:w="3870"/>
            <w:gridCol w:w="6345"/>
          </w:tblGrid>
        </w:tblGridChange>
      </w:tblGrid>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7">
            <w:pPr>
              <w:spacing w:after="240" w:before="240" w:line="276" w:lineRule="auto"/>
              <w:ind w:left="288" w:firstLine="0"/>
              <w:rPr>
                <w:color w:val="ffffff"/>
              </w:rPr>
            </w:pPr>
            <w:r w:rsidDel="00000000" w:rsidR="00000000" w:rsidRPr="00000000">
              <w:rPr>
                <w:color w:val="ffffff"/>
                <w:rtl w:val="0"/>
              </w:rPr>
              <w:t xml:space="preserve">Project name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8">
            <w:pPr>
              <w:widowControl w:val="0"/>
              <w:spacing w:after="0" w:line="240" w:lineRule="auto"/>
              <w:ind w:left="288" w:firstLine="0"/>
              <w:rPr>
                <w:color w:val="b7b7b7"/>
              </w:rPr>
            </w:pPr>
            <w:r w:rsidDel="00000000" w:rsidR="00000000" w:rsidRPr="00000000">
              <w:rPr>
                <w:color w:val="b7b7b7"/>
                <w:rtl w:val="0"/>
              </w:rPr>
              <w:t xml:space="preserve">e.g., Hall bath remodel</w:t>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9">
            <w:pPr>
              <w:spacing w:after="240" w:before="240" w:line="276" w:lineRule="auto"/>
              <w:ind w:left="288" w:firstLine="0"/>
              <w:rPr>
                <w:color w:val="ffffff"/>
              </w:rPr>
            </w:pPr>
            <w:r w:rsidDel="00000000" w:rsidR="00000000" w:rsidRPr="00000000">
              <w:rPr>
                <w:color w:val="ffffff"/>
                <w:rtl w:val="0"/>
              </w:rPr>
              <w:t xml:space="preserve">Project address</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A">
            <w:pPr>
              <w:widowControl w:val="0"/>
              <w:spacing w:after="0" w:line="240" w:lineRule="auto"/>
              <w:ind w:left="288" w:firstLine="0"/>
              <w:rPr>
                <w:color w:val="b7b7b7"/>
              </w:rPr>
            </w:pPr>
            <w:r w:rsidDel="00000000" w:rsidR="00000000" w:rsidRPr="00000000">
              <w:rPr>
                <w:color w:val="b7b7b7"/>
                <w:rtl w:val="0"/>
              </w:rPr>
              <w:t xml:space="preserve">street, city, state, ZIP</w:t>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B">
            <w:pPr>
              <w:spacing w:after="240" w:before="240" w:line="276" w:lineRule="auto"/>
              <w:ind w:left="288" w:firstLine="0"/>
              <w:rPr>
                <w:color w:val="ffffff"/>
              </w:rPr>
            </w:pPr>
            <w:r w:rsidDel="00000000" w:rsidR="00000000" w:rsidRPr="00000000">
              <w:rPr>
                <w:color w:val="ffffff"/>
                <w:rtl w:val="0"/>
              </w:rPr>
              <w:t xml:space="preserve">Owner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C">
            <w:pPr>
              <w:widowControl w:val="0"/>
              <w:spacing w:after="0" w:line="240" w:lineRule="auto"/>
              <w:ind w:left="288" w:firstLine="0"/>
              <w:rPr>
                <w:color w:val="b7b7b7"/>
              </w:rPr>
            </w:pPr>
            <w:r w:rsidDel="00000000" w:rsidR="00000000" w:rsidRPr="00000000">
              <w:rPr>
                <w:color w:val="b7b7b7"/>
                <w:rtl w:val="0"/>
              </w:rPr>
              <w:t xml:space="preserve">name, contact</w:t>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D">
            <w:pPr>
              <w:spacing w:after="240" w:before="240" w:line="276" w:lineRule="auto"/>
              <w:ind w:left="288" w:firstLine="0"/>
              <w:rPr>
                <w:color w:val="ffffff"/>
              </w:rPr>
            </w:pPr>
            <w:r w:rsidDel="00000000" w:rsidR="00000000" w:rsidRPr="00000000">
              <w:rPr>
                <w:color w:val="ffffff"/>
                <w:rtl w:val="0"/>
              </w:rPr>
              <w:t xml:space="preserve">Contractor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E">
            <w:pPr>
              <w:widowControl w:val="0"/>
              <w:spacing w:after="0" w:line="240" w:lineRule="auto"/>
              <w:ind w:left="288" w:firstLine="0"/>
              <w:rPr>
                <w:color w:val="b7b7b7"/>
              </w:rPr>
            </w:pPr>
            <w:r w:rsidDel="00000000" w:rsidR="00000000" w:rsidRPr="00000000">
              <w:rPr>
                <w:color w:val="b7b7b7"/>
                <w:rtl w:val="0"/>
              </w:rPr>
              <w:t xml:space="preserve">company, license #, contact</w:t>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F">
            <w:pPr>
              <w:spacing w:after="240" w:before="240" w:line="276" w:lineRule="auto"/>
              <w:ind w:left="288" w:firstLine="0"/>
              <w:rPr>
                <w:color w:val="ffffff"/>
              </w:rPr>
            </w:pPr>
            <w:r w:rsidDel="00000000" w:rsidR="00000000" w:rsidRPr="00000000">
              <w:rPr>
                <w:color w:val="ffffff"/>
                <w:rtl w:val="0"/>
              </w:rPr>
              <w:t xml:space="preserve">Scope date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20">
            <w:pPr>
              <w:widowControl w:val="0"/>
              <w:spacing w:after="0" w:line="240" w:lineRule="auto"/>
              <w:ind w:left="288" w:firstLine="0"/>
              <w:rPr>
                <w:color w:val="b7b7b7"/>
              </w:rPr>
            </w:pPr>
            <w:r w:rsidDel="00000000" w:rsidR="00000000" w:rsidRPr="00000000">
              <w:rPr>
                <w:color w:val="b7b7b7"/>
                <w:rtl w:val="0"/>
              </w:rPr>
              <w:t xml:space="preserve">Jun 8, 2026</w:t>
            </w: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21">
            <w:pPr>
              <w:spacing w:after="240" w:before="240" w:line="276" w:lineRule="auto"/>
              <w:ind w:left="288" w:firstLine="0"/>
              <w:rPr>
                <w:color w:val="ffffff"/>
              </w:rPr>
            </w:pPr>
            <w:r w:rsidDel="00000000" w:rsidR="00000000" w:rsidRPr="00000000">
              <w:rPr>
                <w:color w:val="ffffff"/>
                <w:rtl w:val="0"/>
              </w:rPr>
              <w:t xml:space="preserve">Contract reference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22">
            <w:pPr>
              <w:widowControl w:val="0"/>
              <w:spacing w:after="0" w:line="240" w:lineRule="auto"/>
              <w:ind w:left="288" w:firstLine="0"/>
              <w:rPr>
                <w:color w:val="b7b7b7"/>
              </w:rPr>
            </w:pPr>
            <w:r w:rsidDel="00000000" w:rsidR="00000000" w:rsidRPr="00000000">
              <w:rPr>
                <w:color w:val="b7b7b7"/>
                <w:rtl w:val="0"/>
              </w:rPr>
              <w:t xml:space="preserve">contract name/number this scope attaches to</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upphxsdzlhx1" w:id="3"/>
      <w:bookmarkEnd w:id="3"/>
      <w:r w:rsidDel="00000000" w:rsidR="00000000" w:rsidRPr="00000000">
        <w:rPr>
          <w:color w:val="30617b"/>
          <w:rtl w:val="0"/>
        </w:rPr>
        <w:t xml:space="preserve">2. Reference documents</w:t>
      </w:r>
    </w:p>
    <w:p w:rsidR="00000000" w:rsidDel="00000000" w:rsidP="00000000" w:rsidRDefault="00000000" w:rsidRPr="00000000" w14:paraId="00000025">
      <w:pPr>
        <w:rPr/>
      </w:pPr>
      <w:r w:rsidDel="00000000" w:rsidR="00000000" w:rsidRPr="00000000">
        <w:rPr>
          <w:rtl w:val="0"/>
        </w:rPr>
        <w:t xml:space="preserve">This scope is governed by the documents below, listed by title, number, and date. Where this scope and a referenced document conflict, [state which controls, e.g., "the drawings control"].</w:t>
      </w:r>
      <w:r w:rsidDel="00000000" w:rsidR="00000000" w:rsidRPr="00000000">
        <w:rPr>
          <w:rtl w:val="0"/>
        </w:rPr>
      </w:r>
    </w:p>
    <w:tbl>
      <w:tblPr>
        <w:tblStyle w:val="Table2"/>
        <w:tblW w:w="1018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315"/>
        <w:gridCol w:w="4260"/>
        <w:gridCol w:w="2610"/>
        <w:tblGridChange w:id="0">
          <w:tblGrid>
            <w:gridCol w:w="3315"/>
            <w:gridCol w:w="4260"/>
            <w:gridCol w:w="2610"/>
          </w:tblGrid>
        </w:tblGridChange>
      </w:tblGrid>
      <w:tr>
        <w:trPr>
          <w:cantSplit w:val="1"/>
          <w:trHeight w:val="576"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26">
            <w:pPr>
              <w:spacing w:after="0" w:line="240" w:lineRule="auto"/>
              <w:rPr>
                <w:color w:val="ffffff"/>
              </w:rPr>
            </w:pPr>
            <w:r w:rsidDel="00000000" w:rsidR="00000000" w:rsidRPr="00000000">
              <w:rPr>
                <w:color w:val="ffffff"/>
                <w:rtl w:val="0"/>
              </w:rPr>
              <w:t xml:space="preserve">Document</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27">
            <w:pPr>
              <w:spacing w:after="0" w:line="240" w:lineRule="auto"/>
              <w:rPr>
                <w:color w:val="ffffff"/>
              </w:rPr>
            </w:pPr>
            <w:r w:rsidDel="00000000" w:rsidR="00000000" w:rsidRPr="00000000">
              <w:rPr>
                <w:color w:val="ffffff"/>
                <w:rtl w:val="0"/>
              </w:rPr>
              <w:t xml:space="preserve">Title or description/number</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28">
            <w:pPr>
              <w:spacing w:after="0" w:line="240" w:lineRule="auto"/>
              <w:rPr>
                <w:color w:val="ffffff"/>
              </w:rPr>
            </w:pPr>
            <w:r w:rsidDel="00000000" w:rsidR="00000000" w:rsidRPr="00000000">
              <w:rPr>
                <w:color w:val="ffffff"/>
                <w:rtl w:val="0"/>
              </w:rPr>
              <w:t xml:space="preserve">Date</w:t>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9">
            <w:pPr>
              <w:spacing w:after="0" w:line="240" w:lineRule="auto"/>
              <w:rPr/>
            </w:pPr>
            <w:r w:rsidDel="00000000" w:rsidR="00000000" w:rsidRPr="00000000">
              <w:rPr>
                <w:rtl w:val="0"/>
              </w:rPr>
              <w:t xml:space="preserve">Drawings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A">
            <w:pPr>
              <w:spacing w:after="0" w:line="240" w:lineRule="auto"/>
              <w:rPr/>
            </w:pPr>
            <w:r w:rsidDel="00000000" w:rsidR="00000000" w:rsidRPr="00000000">
              <w:rPr>
                <w:rtl w:val="0"/>
              </w:rPr>
              <w:t xml:space="preserve">[plan set title or description/number]</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B">
            <w:pPr>
              <w:spacing w:after="0" w:line="240" w:lineRule="auto"/>
              <w:rPr/>
            </w:pPr>
            <w:r w:rsidDel="00000000" w:rsidR="00000000" w:rsidRPr="00000000">
              <w:rPr>
                <w:rtl w:val="0"/>
              </w:rPr>
              <w:t xml:space="preserve">Jun 7, 2026</w:t>
            </w:r>
            <w:r w:rsidDel="00000000" w:rsidR="00000000" w:rsidRPr="00000000">
              <w:rPr>
                <w:rtl w:val="0"/>
              </w:rPr>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C">
            <w:pPr>
              <w:spacing w:after="0" w:line="240" w:lineRule="auto"/>
              <w:rPr/>
            </w:pPr>
            <w:r w:rsidDel="00000000" w:rsidR="00000000" w:rsidRPr="00000000">
              <w:rPr>
                <w:rtl w:val="0"/>
              </w:rPr>
              <w:t xml:space="preserve">Specifications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D">
            <w:pPr>
              <w:spacing w:after="0" w:line="240" w:lineRule="auto"/>
              <w:rPr/>
            </w:pPr>
            <w:r w:rsidDel="00000000" w:rsidR="00000000" w:rsidRPr="00000000">
              <w:rPr>
                <w:rtl w:val="0"/>
              </w:rPr>
              <w:t xml:space="preserve">[spec title/number]</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E">
            <w:pPr>
              <w:spacing w:after="0" w:line="240" w:lineRule="auto"/>
              <w:rPr/>
            </w:pPr>
            <w:r w:rsidDel="00000000" w:rsidR="00000000" w:rsidRPr="00000000">
              <w:rPr>
                <w:rtl w:val="0"/>
              </w:rPr>
              <w:t xml:space="preserve">Jun 7, 2026</w:t>
            </w: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2F">
            <w:pPr>
              <w:spacing w:after="0" w:line="240" w:lineRule="auto"/>
              <w:rPr/>
            </w:pPr>
            <w:r w:rsidDel="00000000" w:rsidR="00000000" w:rsidRPr="00000000">
              <w:rPr>
                <w:rtl w:val="0"/>
              </w:rPr>
              <w:t xml:space="preserve">Selections/allowances sheet</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30">
            <w:pPr>
              <w:spacing w:after="0" w:line="240" w:lineRule="auto"/>
              <w:rPr/>
            </w:pPr>
            <w:r w:rsidDel="00000000" w:rsidR="00000000" w:rsidRPr="00000000">
              <w:rPr>
                <w:rtl w:val="0"/>
              </w:rPr>
              <w:t xml:space="preserve">[reference]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31">
            <w:pPr>
              <w:spacing w:after="0" w:line="240" w:lineRule="auto"/>
              <w:rPr/>
            </w:pPr>
            <w:r w:rsidDel="00000000" w:rsidR="00000000" w:rsidRPr="00000000">
              <w:rPr>
                <w:rtl w:val="0"/>
              </w:rPr>
              <w:t xml:space="preserve">Jun 7, 2026</w:t>
            </w: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32">
            <w:pPr>
              <w:spacing w:after="0" w:line="240" w:lineRule="auto"/>
              <w:rPr/>
            </w:pPr>
            <w:r w:rsidDel="00000000" w:rsidR="00000000" w:rsidRPr="00000000">
              <w:rPr>
                <w:rtl w:val="0"/>
              </w:rPr>
              <w:t xml:space="preserve">Other</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33">
            <w:pPr>
              <w:spacing w:after="0" w:line="240" w:lineRule="auto"/>
              <w:rPr/>
            </w:pPr>
            <w:r w:rsidDel="00000000" w:rsidR="00000000" w:rsidRPr="00000000">
              <w:rPr>
                <w:rtl w:val="0"/>
              </w:rPr>
              <w:t xml:space="preserve">[reference]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34">
            <w:pPr>
              <w:spacing w:after="0" w:line="240" w:lineRule="auto"/>
              <w:rPr/>
            </w:pPr>
            <w:r w:rsidDel="00000000" w:rsidR="00000000" w:rsidRPr="00000000">
              <w:rPr>
                <w:rtl w:val="0"/>
              </w:rPr>
              <w:t xml:space="preserve">Jun 7, 2026</w:t>
            </w:r>
            <w:r w:rsidDel="00000000" w:rsidR="00000000" w:rsidRPr="00000000">
              <w:rPr>
                <w:rtl w:val="0"/>
              </w:rPr>
            </w:r>
          </w:p>
        </w:tc>
      </w:tr>
    </w:tbl>
    <w:p w:rsidR="00000000" w:rsidDel="00000000" w:rsidP="00000000" w:rsidRDefault="00000000" w:rsidRPr="00000000" w14:paraId="00000035">
      <w:pPr>
        <w:rPr>
          <w:i w:val="1"/>
          <w:iCs w:val="1"/>
        </w:rPr>
      </w:pPr>
      <w:r w:rsidDel="00000000" w:rsidR="00000000" w:rsidRPr="00000000">
        <w:rPr>
          <w:rtl w:val="0"/>
        </w:rPr>
      </w:r>
    </w:p>
    <w:p w:rsidR="00000000" w:rsidDel="00000000" w:rsidP="00000000" w:rsidRDefault="00000000" w:rsidRPr="00000000" w14:paraId="00000036">
      <w:pPr>
        <w:rPr>
          <w:i w:val="1"/>
          <w:iCs w:val="1"/>
        </w:rPr>
      </w:pPr>
      <w:r w:rsidDel="00000000" w:rsidR="00000000" w:rsidRPr="00000000">
        <w:rPr>
          <w:i w:val="1"/>
          <w:iCs w:val="1"/>
          <w:rtl w:val="0"/>
        </w:rPr>
        <w:t xml:space="preserve">Reference these documents rather than restating them. Pin every reference to a dated version so a later revision cannot quietly change your scope.</w:t>
      </w:r>
    </w:p>
    <w:p w:rsidR="00000000" w:rsidDel="00000000" w:rsidP="00000000" w:rsidRDefault="00000000" w:rsidRPr="00000000" w14:paraId="00000037">
      <w:pPr>
        <w:rPr>
          <w:i w:val="1"/>
          <w:iCs w:val="1"/>
        </w:rPr>
      </w:pPr>
      <w:r w:rsidDel="00000000" w:rsidR="00000000" w:rsidRPr="00000000">
        <w:rPr>
          <w:rtl w:val="0"/>
        </w:rPr>
      </w:r>
    </w:p>
    <w:p w:rsidR="00000000" w:rsidDel="00000000" w:rsidP="00000000" w:rsidRDefault="00000000" w:rsidRPr="00000000" w14:paraId="0000003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xtpftliyknfc" w:id="4"/>
      <w:bookmarkEnd w:id="4"/>
      <w:r w:rsidDel="00000000" w:rsidR="00000000" w:rsidRPr="00000000">
        <w:rPr>
          <w:color w:val="30617b"/>
          <w:rtl w:val="0"/>
        </w:rPr>
        <w:t xml:space="preserve">3. Project overview</w:t>
      </w:r>
    </w:p>
    <w:p w:rsidR="00000000" w:rsidDel="00000000" w:rsidP="00000000" w:rsidRDefault="00000000" w:rsidRPr="00000000" w14:paraId="00000039">
      <w:pPr>
        <w:rPr/>
      </w:pPr>
      <w:r w:rsidDel="00000000" w:rsidR="00000000" w:rsidRPr="00000000">
        <w:rPr>
          <w:rtl w:val="0"/>
        </w:rPr>
        <w:t xml:space="preserve">[Two or three plain-language sentences describing the work at a high level: what is being built or renovated, where, and the intended result. Example: "Full remodel of the existing hall bathroom at the address above per the drawings dated [date]. New tile, vanity, fixtures, and lighting per the selections sheet dated [date]. Existing layout to remain; no structural changes. Existing subfloor and wall structure assumed sound; concealed damage discovered during demolition is a change order."]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yxh87zfecdmx" w:id="5"/>
      <w:bookmarkEnd w:id="5"/>
      <w:r w:rsidDel="00000000" w:rsidR="00000000" w:rsidRPr="00000000">
        <w:rPr>
          <w:color w:val="30617b"/>
          <w:rtl w:val="0"/>
        </w:rPr>
        <w:t xml:space="preserve">4. Scope of work (inclusions)</w:t>
      </w:r>
    </w:p>
    <w:p w:rsidR="00000000" w:rsidDel="00000000" w:rsidP="00000000" w:rsidRDefault="00000000" w:rsidRPr="00000000" w14:paraId="0000003C">
      <w:pPr>
        <w:rPr/>
      </w:pPr>
      <w:r w:rsidDel="00000000" w:rsidR="00000000" w:rsidRPr="00000000">
        <w:rPr>
          <w:rtl w:val="0"/>
        </w:rPr>
        <w:t xml:space="preserve">List the work you will perform. Choose the structure that matches how you build, then itemize. Keep each line specific enough to price.</w:t>
      </w:r>
    </w:p>
    <w:p w:rsidR="00000000" w:rsidDel="00000000" w:rsidP="00000000" w:rsidRDefault="00000000" w:rsidRPr="00000000" w14:paraId="0000003D">
      <w:pPr>
        <w:rPr/>
      </w:pPr>
      <w:r w:rsidDel="00000000" w:rsidR="00000000" w:rsidRPr="00000000">
        <w:rPr>
          <w:rtl w:val="0"/>
        </w:rPr>
        <w:t xml:space="preserve">For remodels and renovations, use Option A (by trade). For new construction, use Option B (by phase). If you're unsure, use Option A.</w:t>
      </w:r>
    </w:p>
    <w:p w:rsidR="00000000" w:rsidDel="00000000" w:rsidP="00000000" w:rsidRDefault="00000000" w:rsidRPr="00000000" w14:paraId="0000003E">
      <w:pPr>
        <w:ind w:left="720" w:firstLine="0"/>
        <w:rPr/>
      </w:pPr>
      <w:r w:rsidDel="00000000" w:rsidR="00000000" w:rsidRPr="00000000">
        <w:rPr>
          <w:rtl w:val="0"/>
        </w:rPr>
        <w:t xml:space="preserve">Specify materials by name, model, color, and quantity. "Tile backsplash" is not a scope line. "4x12 subway tile, [brand/model], [color], running bond, [N] sq ft" is.</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Medium" w:cs="Roboto Slab Medium" w:eastAsia="Roboto Slab Medium" w:hAnsi="Roboto Slab Medium"/>
          <w:color w:val="30617b"/>
          <w:sz w:val="26"/>
          <w:szCs w:val="26"/>
        </w:rPr>
      </w:pPr>
      <w:r w:rsidDel="00000000" w:rsidR="00000000" w:rsidRPr="00000000">
        <w:rPr>
          <w:rFonts w:ascii="Roboto Slab Medium" w:cs="Roboto Slab Medium" w:eastAsia="Roboto Slab Medium" w:hAnsi="Roboto Slab Medium"/>
          <w:color w:val="30617b"/>
          <w:sz w:val="26"/>
          <w:szCs w:val="26"/>
          <w:rtl w:val="0"/>
        </w:rPr>
        <w:t xml:space="preserve">Option A: by trade (remodels)</w:t>
      </w:r>
    </w:p>
    <w:p w:rsidR="00000000" w:rsidDel="00000000" w:rsidP="00000000" w:rsidRDefault="00000000" w:rsidRPr="00000000" w14:paraId="00000041">
      <w:pPr>
        <w:rPr/>
      </w:pPr>
      <w:r w:rsidDel="00000000" w:rsidR="00000000" w:rsidRPr="00000000">
        <w:rPr>
          <w:rtl w:val="0"/>
        </w:rPr>
        <w:t xml:space="preserve">Demolition</w:t>
      </w:r>
    </w:p>
    <w:p w:rsidR="00000000" w:rsidDel="00000000" w:rsidP="00000000" w:rsidRDefault="00000000" w:rsidRPr="00000000" w14:paraId="00000042">
      <w:pPr>
        <w:numPr>
          <w:ilvl w:val="0"/>
          <w:numId w:val="5"/>
        </w:numPr>
        <w:spacing w:after="0" w:afterAutospacing="0"/>
        <w:ind w:left="720" w:hanging="360"/>
      </w:pPr>
      <w:r w:rsidDel="00000000" w:rsidR="00000000" w:rsidRPr="00000000">
        <w:rPr>
          <w:rtl w:val="0"/>
        </w:rPr>
        <w:t xml:space="preserve">[Task, with quantities and locations]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[Task]</w:t>
      </w:r>
    </w:p>
    <w:p w:rsidR="00000000" w:rsidDel="00000000" w:rsidP="00000000" w:rsidRDefault="00000000" w:rsidRPr="00000000" w14:paraId="00000044">
      <w:pPr>
        <w:rPr/>
      </w:pPr>
      <w:r w:rsidDel="00000000" w:rsidR="00000000" w:rsidRPr="00000000">
        <w:rPr>
          <w:rtl w:val="0"/>
        </w:rPr>
        <w:t xml:space="preserve">Framing/carpentry</w:t>
      </w:r>
    </w:p>
    <w:p w:rsidR="00000000" w:rsidDel="00000000" w:rsidP="00000000" w:rsidRDefault="00000000" w:rsidRPr="00000000" w14:paraId="00000045">
      <w:pPr>
        <w:numPr>
          <w:ilvl w:val="0"/>
          <w:numId w:val="6"/>
        </w:numPr>
        <w:ind w:left="720" w:hanging="360"/>
      </w:pPr>
      <w:r w:rsidDel="00000000" w:rsidR="00000000" w:rsidRPr="00000000">
        <w:rPr>
          <w:rtl w:val="0"/>
        </w:rPr>
        <w:t xml:space="preserve">[Task]</w:t>
      </w:r>
    </w:p>
    <w:p w:rsidR="00000000" w:rsidDel="00000000" w:rsidP="00000000" w:rsidRDefault="00000000" w:rsidRPr="00000000" w14:paraId="00000046">
      <w:pPr>
        <w:rPr/>
      </w:pPr>
      <w:r w:rsidDel="00000000" w:rsidR="00000000" w:rsidRPr="00000000">
        <w:rPr>
          <w:rtl w:val="0"/>
        </w:rPr>
        <w:t xml:space="preserve">Plumbing</w:t>
      </w:r>
    </w:p>
    <w:p w:rsidR="00000000" w:rsidDel="00000000" w:rsidP="00000000" w:rsidRDefault="00000000" w:rsidRPr="00000000" w14:paraId="00000047">
      <w:pPr>
        <w:numPr>
          <w:ilvl w:val="0"/>
          <w:numId w:val="21"/>
        </w:numPr>
        <w:ind w:left="720" w:hanging="360"/>
      </w:pPr>
      <w:r w:rsidDel="00000000" w:rsidR="00000000" w:rsidRPr="00000000">
        <w:rPr>
          <w:rtl w:val="0"/>
        </w:rPr>
        <w:t xml:space="preserve">[Task]</w:t>
      </w:r>
    </w:p>
    <w:p w:rsidR="00000000" w:rsidDel="00000000" w:rsidP="00000000" w:rsidRDefault="00000000" w:rsidRPr="00000000" w14:paraId="00000048">
      <w:pPr>
        <w:rPr/>
      </w:pPr>
      <w:r w:rsidDel="00000000" w:rsidR="00000000" w:rsidRPr="00000000">
        <w:rPr>
          <w:rtl w:val="0"/>
        </w:rPr>
        <w:t xml:space="preserve">Electrical</w:t>
      </w:r>
    </w:p>
    <w:p w:rsidR="00000000" w:rsidDel="00000000" w:rsidP="00000000" w:rsidRDefault="00000000" w:rsidRPr="00000000" w14:paraId="00000049">
      <w:pPr>
        <w:numPr>
          <w:ilvl w:val="0"/>
          <w:numId w:val="17"/>
        </w:numPr>
        <w:ind w:left="720" w:hanging="360"/>
      </w:pPr>
      <w:r w:rsidDel="00000000" w:rsidR="00000000" w:rsidRPr="00000000">
        <w:rPr>
          <w:rtl w:val="0"/>
        </w:rPr>
        <w:t xml:space="preserve">[Task]</w:t>
      </w:r>
    </w:p>
    <w:p w:rsidR="00000000" w:rsidDel="00000000" w:rsidP="00000000" w:rsidRDefault="00000000" w:rsidRPr="00000000" w14:paraId="0000004A">
      <w:pPr>
        <w:rPr/>
      </w:pPr>
      <w:r w:rsidDel="00000000" w:rsidR="00000000" w:rsidRPr="00000000">
        <w:rPr>
          <w:rtl w:val="0"/>
        </w:rPr>
        <w:t xml:space="preserve">Finishes (tile, paint, trim, flooring)</w:t>
      </w:r>
    </w:p>
    <w:p w:rsidR="00000000" w:rsidDel="00000000" w:rsidP="00000000" w:rsidRDefault="00000000" w:rsidRPr="00000000" w14:paraId="0000004B">
      <w:pPr>
        <w:numPr>
          <w:ilvl w:val="0"/>
          <w:numId w:val="19"/>
        </w:numPr>
        <w:ind w:left="720" w:hanging="360"/>
      </w:pPr>
      <w:r w:rsidDel="00000000" w:rsidR="00000000" w:rsidRPr="00000000">
        <w:rPr>
          <w:rtl w:val="0"/>
        </w:rPr>
        <w:t xml:space="preserve">[Task, with named materials and quantities]</w:t>
      </w:r>
    </w:p>
    <w:p w:rsidR="00000000" w:rsidDel="00000000" w:rsidP="00000000" w:rsidRDefault="00000000" w:rsidRPr="00000000" w14:paraId="0000004C">
      <w:pPr>
        <w:rPr/>
      </w:pPr>
      <w:r w:rsidDel="00000000" w:rsidR="00000000" w:rsidRPr="00000000">
        <w:rPr>
          <w:rtl w:val="0"/>
        </w:rPr>
        <w:t xml:space="preserve">(Add or remove trades as needed: HVAC, drywall, masonry, cabinetry, etc.)</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Medium" w:cs="Roboto Slab Medium" w:eastAsia="Roboto Slab Medium" w:hAnsi="Roboto Slab Medium"/>
          <w:color w:val="30617b"/>
          <w:sz w:val="26"/>
          <w:szCs w:val="26"/>
        </w:rPr>
      </w:pPr>
      <w:r w:rsidDel="00000000" w:rsidR="00000000" w:rsidRPr="00000000">
        <w:rPr>
          <w:rFonts w:ascii="Roboto Slab Medium" w:cs="Roboto Slab Medium" w:eastAsia="Roboto Slab Medium" w:hAnsi="Roboto Slab Medium"/>
          <w:color w:val="30617b"/>
          <w:sz w:val="26"/>
          <w:szCs w:val="26"/>
          <w:rtl w:val="0"/>
        </w:rPr>
        <w:t xml:space="preserve">Option B: by phase (new construction)</w:t>
      </w:r>
    </w:p>
    <w:p w:rsidR="00000000" w:rsidDel="00000000" w:rsidP="00000000" w:rsidRDefault="00000000" w:rsidRPr="00000000" w14:paraId="0000004F">
      <w:pPr>
        <w:rPr/>
      </w:pPr>
      <w:r w:rsidDel="00000000" w:rsidR="00000000" w:rsidRPr="00000000">
        <w:rPr>
          <w:rtl w:val="0"/>
        </w:rPr>
        <w:t xml:space="preserve">Phase 1: Site preparation</w:t>
      </w:r>
    </w:p>
    <w:p w:rsidR="00000000" w:rsidDel="00000000" w:rsidP="00000000" w:rsidRDefault="00000000" w:rsidRPr="00000000" w14:paraId="00000050">
      <w:pPr>
        <w:numPr>
          <w:ilvl w:val="0"/>
          <w:numId w:val="8"/>
        </w:numPr>
        <w:ind w:left="720" w:hanging="360"/>
      </w:pPr>
      <w:r w:rsidDel="00000000" w:rsidR="00000000" w:rsidRPr="00000000">
        <w:rPr>
          <w:rtl w:val="0"/>
        </w:rPr>
        <w:t xml:space="preserve">[Task]</w:t>
      </w:r>
    </w:p>
    <w:p w:rsidR="00000000" w:rsidDel="00000000" w:rsidP="00000000" w:rsidRDefault="00000000" w:rsidRPr="00000000" w14:paraId="00000051">
      <w:pPr>
        <w:rPr/>
      </w:pPr>
      <w:r w:rsidDel="00000000" w:rsidR="00000000" w:rsidRPr="00000000">
        <w:rPr>
          <w:rtl w:val="0"/>
        </w:rPr>
        <w:t xml:space="preserve">Phase 2: Foundation</w:t>
      </w:r>
    </w:p>
    <w:p w:rsidR="00000000" w:rsidDel="00000000" w:rsidP="00000000" w:rsidRDefault="00000000" w:rsidRPr="00000000" w14:paraId="00000052">
      <w:pPr>
        <w:numPr>
          <w:ilvl w:val="0"/>
          <w:numId w:val="18"/>
        </w:numPr>
        <w:ind w:left="720" w:hanging="360"/>
      </w:pPr>
      <w:r w:rsidDel="00000000" w:rsidR="00000000" w:rsidRPr="00000000">
        <w:rPr>
          <w:rtl w:val="0"/>
        </w:rPr>
        <w:t xml:space="preserve">[Task]</w:t>
      </w:r>
    </w:p>
    <w:p w:rsidR="00000000" w:rsidDel="00000000" w:rsidP="00000000" w:rsidRDefault="00000000" w:rsidRPr="00000000" w14:paraId="00000053">
      <w:pPr>
        <w:rPr/>
      </w:pPr>
      <w:r w:rsidDel="00000000" w:rsidR="00000000" w:rsidRPr="00000000">
        <w:rPr>
          <w:rtl w:val="0"/>
        </w:rPr>
        <w:t xml:space="preserve">Phase 3: Framing</w:t>
      </w:r>
    </w:p>
    <w:p w:rsidR="00000000" w:rsidDel="00000000" w:rsidP="00000000" w:rsidRDefault="00000000" w:rsidRPr="00000000" w14:paraId="00000054">
      <w:pPr>
        <w:numPr>
          <w:ilvl w:val="0"/>
          <w:numId w:val="10"/>
        </w:numPr>
        <w:ind w:left="720" w:hanging="360"/>
      </w:pPr>
      <w:r w:rsidDel="00000000" w:rsidR="00000000" w:rsidRPr="00000000">
        <w:rPr>
          <w:rtl w:val="0"/>
        </w:rPr>
        <w:t xml:space="preserve">[Task]</w:t>
      </w:r>
    </w:p>
    <w:p w:rsidR="00000000" w:rsidDel="00000000" w:rsidP="00000000" w:rsidRDefault="00000000" w:rsidRPr="00000000" w14:paraId="00000055">
      <w:pPr>
        <w:rPr/>
      </w:pPr>
      <w:r w:rsidDel="00000000" w:rsidR="00000000" w:rsidRPr="00000000">
        <w:rPr>
          <w:rtl w:val="0"/>
        </w:rPr>
        <w:t xml:space="preserve">Phase 4: MEP rough-in</w:t>
      </w:r>
    </w:p>
    <w:p w:rsidR="00000000" w:rsidDel="00000000" w:rsidP="00000000" w:rsidRDefault="00000000" w:rsidRPr="00000000" w14:paraId="00000056">
      <w:pPr>
        <w:numPr>
          <w:ilvl w:val="0"/>
          <w:numId w:val="13"/>
        </w:numPr>
        <w:ind w:left="720" w:hanging="360"/>
      </w:pPr>
      <w:r w:rsidDel="00000000" w:rsidR="00000000" w:rsidRPr="00000000">
        <w:rPr>
          <w:rtl w:val="0"/>
        </w:rPr>
        <w:t xml:space="preserve">[Task]</w:t>
      </w:r>
    </w:p>
    <w:p w:rsidR="00000000" w:rsidDel="00000000" w:rsidP="00000000" w:rsidRDefault="00000000" w:rsidRPr="00000000" w14:paraId="00000057">
      <w:pPr>
        <w:rPr/>
      </w:pPr>
      <w:r w:rsidDel="00000000" w:rsidR="00000000" w:rsidRPr="00000000">
        <w:rPr>
          <w:rtl w:val="0"/>
        </w:rPr>
        <w:t xml:space="preserve">Phase 5: Finishes</w:t>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[Task]</w:t>
      </w:r>
    </w:p>
    <w:p w:rsidR="00000000" w:rsidDel="00000000" w:rsidP="00000000" w:rsidRDefault="00000000" w:rsidRPr="00000000" w14:paraId="00000059">
      <w:pPr>
        <w:rPr/>
      </w:pPr>
      <w:r w:rsidDel="00000000" w:rsidR="00000000" w:rsidRPr="00000000">
        <w:rPr>
          <w:rtl w:val="0"/>
        </w:rPr>
        <w:t xml:space="preserve">(Add phases as needed: dry-in, exterior, final grading, etc.)</w:t>
      </w:r>
    </w:p>
    <w:p w:rsidR="00000000" w:rsidDel="00000000" w:rsidP="00000000" w:rsidRDefault="00000000" w:rsidRPr="00000000" w14:paraId="0000005A">
      <w:pPr>
        <w:rPr>
          <w:i w:val="1"/>
          <w:iCs w:val="1"/>
        </w:rPr>
      </w:pPr>
      <w:r w:rsidDel="00000000" w:rsidR="00000000" w:rsidRPr="00000000">
        <w:rPr>
          <w:i w:val="1"/>
          <w:iCs w:val="1"/>
          <w:rtl w:val="0"/>
        </w:rPr>
        <w:t xml:space="preserve">After completing this section, run Section 6. Every trade or phase listed here has enabling work that belongs on the checklist.</w:t>
      </w:r>
    </w:p>
    <w:p w:rsidR="00000000" w:rsidDel="00000000" w:rsidP="00000000" w:rsidRDefault="00000000" w:rsidRPr="00000000" w14:paraId="0000005B">
      <w:pPr>
        <w:rPr>
          <w:i w:val="1"/>
          <w:iCs w:val="1"/>
        </w:rPr>
      </w:pPr>
      <w:r w:rsidDel="00000000" w:rsidR="00000000" w:rsidRPr="00000000">
        <w:rPr>
          <w:rtl w:val="0"/>
        </w:rPr>
      </w:r>
    </w:p>
    <w:p w:rsidR="00000000" w:rsidDel="00000000" w:rsidP="00000000" w:rsidRDefault="00000000" w:rsidRPr="00000000" w14:paraId="0000005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tgm04aysbnlz" w:id="6"/>
      <w:bookmarkEnd w:id="6"/>
      <w:r w:rsidDel="00000000" w:rsidR="00000000" w:rsidRPr="00000000">
        <w:rPr>
          <w:color w:val="30617b"/>
          <w:rtl w:val="0"/>
        </w:rPr>
        <w:t xml:space="preserve">5. Allowances and owner-supplied items</w:t>
      </w:r>
    </w:p>
    <w:p w:rsidR="00000000" w:rsidDel="00000000" w:rsidP="00000000" w:rsidRDefault="00000000" w:rsidRPr="00000000" w14:paraId="0000005D">
      <w:pPr>
        <w:rPr/>
      </w:pPr>
      <w:r w:rsidDel="00000000" w:rsidR="00000000" w:rsidRPr="00000000">
        <w:rPr>
          <w:rtl w:val="0"/>
        </w:rPr>
        <w:t xml:space="preserve">The most common owner-supplied dispute is the owner buying the obvious item and forgetting the parts that make it work. Name both sides here.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rFonts w:ascii="Arial" w:cs="Arial" w:eastAsia="Arial" w:hAnsi="Arial"/>
          <w:sz w:val="26"/>
          <w:szCs w:val="26"/>
        </w:rPr>
      </w:pPr>
      <w:bookmarkStart w:colFirst="0" w:colLast="0" w:name="_hwe276pwfhq6" w:id="7"/>
      <w:bookmarkEnd w:id="7"/>
      <w:r w:rsidDel="00000000" w:rsidR="00000000" w:rsidRPr="00000000">
        <w:rPr>
          <w:color w:val="30617b"/>
          <w:rtl w:val="0"/>
        </w:rPr>
        <w:t xml:space="preserve">Allowances</w:t>
      </w:r>
      <w:r w:rsidDel="00000000" w:rsidR="00000000" w:rsidRPr="00000000">
        <w:rPr>
          <w:rtl w:val="0"/>
        </w:rPr>
      </w:r>
    </w:p>
    <w:tbl>
      <w:tblPr>
        <w:tblStyle w:val="Table3"/>
        <w:tblW w:w="1024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2235"/>
        <w:gridCol w:w="3615"/>
        <w:gridCol w:w="4395"/>
        <w:tblGridChange w:id="0">
          <w:tblGrid>
            <w:gridCol w:w="2235"/>
            <w:gridCol w:w="3615"/>
            <w:gridCol w:w="4395"/>
          </w:tblGrid>
        </w:tblGridChange>
      </w:tblGrid>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65">
            <w:pPr>
              <w:spacing w:after="0" w:line="240" w:lineRule="auto"/>
              <w:rPr>
                <w:color w:val="ffffff"/>
              </w:rPr>
            </w:pPr>
            <w:r w:rsidDel="00000000" w:rsidR="00000000" w:rsidRPr="00000000">
              <w:rPr>
                <w:color w:val="ffffff"/>
                <w:rtl w:val="0"/>
              </w:rPr>
              <w:t xml:space="preserve">Item</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66">
            <w:pPr>
              <w:spacing w:after="0" w:line="240" w:lineRule="auto"/>
              <w:rPr>
                <w:color w:val="ffffff"/>
              </w:rPr>
            </w:pPr>
            <w:r w:rsidDel="00000000" w:rsidR="00000000" w:rsidRPr="00000000">
              <w:rPr>
                <w:color w:val="ffffff"/>
                <w:rtl w:val="0"/>
              </w:rPr>
              <w:t xml:space="preserve">Allowance amount</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67">
            <w:pPr>
              <w:spacing w:after="0" w:line="240" w:lineRule="auto"/>
              <w:rPr>
                <w:color w:val="ffffff"/>
              </w:rPr>
            </w:pPr>
            <w:r w:rsidDel="00000000" w:rsidR="00000000" w:rsidRPr="00000000">
              <w:rPr>
                <w:color w:val="ffffff"/>
                <w:rtl w:val="0"/>
              </w:rPr>
              <w:t xml:space="preserve">Notes</w:t>
            </w:r>
          </w:p>
        </w:tc>
      </w:tr>
      <w:tr>
        <w:trPr>
          <w:cantSplit w:val="0"/>
          <w:trHeight w:val="78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8">
            <w:pPr>
              <w:spacing w:after="0" w:line="240" w:lineRule="auto"/>
              <w:rPr/>
            </w:pPr>
            <w:r w:rsidDel="00000000" w:rsidR="00000000" w:rsidRPr="00000000">
              <w:rPr>
                <w:rtl w:val="0"/>
              </w:rPr>
              <w:t xml:space="preserve">[e.g., Tile]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9">
            <w:pPr>
              <w:spacing w:after="0" w:line="240" w:lineRule="auto"/>
              <w:rPr/>
            </w:pPr>
            <w:r w:rsidDel="00000000" w:rsidR="00000000" w:rsidRPr="00000000">
              <w:rPr>
                <w:rtl w:val="0"/>
              </w:rPr>
              <w:t xml:space="preserve">[$ / unit and quantity, e.g., $8/sq ft, 65 sq ft]</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A">
            <w:pPr>
              <w:spacing w:after="0" w:line="240" w:lineRule="auto"/>
              <w:rPr/>
            </w:pPr>
            <w:r w:rsidDel="00000000" w:rsidR="00000000" w:rsidRPr="00000000">
              <w:rPr>
                <w:rtl w:val="0"/>
              </w:rPr>
              <w:t xml:space="preserve">[Overages billed as change order]</w:t>
            </w:r>
          </w:p>
        </w:tc>
      </w:tr>
      <w:tr>
        <w:trPr>
          <w:cantSplit w:val="0"/>
          <w:trHeight w:val="78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B">
            <w:pPr>
              <w:spacing w:after="0" w:line="240" w:lineRule="auto"/>
              <w:rPr/>
            </w:pPr>
            <w:r w:rsidDel="00000000" w:rsidR="00000000" w:rsidRPr="00000000">
              <w:rPr>
                <w:rtl w:val="0"/>
              </w:rPr>
              <w:t xml:space="preserve">[Light fixtures]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C">
            <w:pPr>
              <w:spacing w:after="0" w:line="240" w:lineRule="auto"/>
              <w:rPr/>
            </w:pPr>
            <w:r w:rsidDel="00000000" w:rsidR="00000000" w:rsidRPr="00000000">
              <w:rPr>
                <w:rtl w:val="0"/>
              </w:rPr>
              <w:t xml:space="preserve">[$ allowance]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6D">
            <w:pPr>
              <w:spacing w:after="0" w:line="240" w:lineRule="auto"/>
              <w:rPr/>
            </w:pPr>
            <w:r w:rsidDel="00000000" w:rsidR="00000000" w:rsidRPr="00000000">
              <w:rPr>
                <w:rtl w:val="0"/>
              </w:rPr>
            </w:r>
          </w:p>
        </w:tc>
      </w:tr>
    </w:tbl>
    <w:p w:rsidR="00000000" w:rsidDel="00000000" w:rsidP="00000000" w:rsidRDefault="00000000" w:rsidRPr="00000000" w14:paraId="0000006E">
      <w:pPr>
        <w:pStyle w:val="Heading3"/>
        <w:spacing w:after="80" w:before="320" w:lineRule="auto"/>
        <w:rPr/>
      </w:pPr>
      <w:bookmarkStart w:colFirst="0" w:colLast="0" w:name="_2aeikuljlc6y" w:id="8"/>
      <w:bookmarkEnd w:id="8"/>
      <w:r w:rsidDel="00000000" w:rsidR="00000000" w:rsidRPr="00000000">
        <w:rPr>
          <w:rtl w:val="0"/>
        </w:rPr>
      </w:r>
    </w:p>
    <w:p w:rsidR="00000000" w:rsidDel="00000000" w:rsidP="00000000" w:rsidRDefault="00000000" w:rsidRPr="00000000" w14:paraId="0000006F">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t60vkavwiihh" w:id="9"/>
      <w:bookmarkEnd w:id="9"/>
      <w:r w:rsidDel="00000000" w:rsidR="00000000" w:rsidRPr="00000000">
        <w:rPr>
          <w:color w:val="30617b"/>
          <w:rtl w:val="0"/>
        </w:rPr>
        <w:t xml:space="preserve">Owner-supplied items</w:t>
      </w:r>
    </w:p>
    <w:p w:rsidR="00000000" w:rsidDel="00000000" w:rsidP="00000000" w:rsidRDefault="00000000" w:rsidRPr="00000000" w14:paraId="00000070">
      <w:pPr>
        <w:rPr/>
      </w:pPr>
      <w:r w:rsidDel="00000000" w:rsidR="00000000" w:rsidRPr="00000000">
        <w:rPr>
          <w:rtl w:val="0"/>
        </w:rPr>
        <w:t xml:space="preserve">State what the owner provides and, on the same line, what the contractor still supplies and installs, so the gap is on paper.</w:t>
      </w:r>
    </w:p>
    <w:tbl>
      <w:tblPr>
        <w:tblStyle w:val="Table4"/>
        <w:tblW w:w="1018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2520"/>
        <w:gridCol w:w="5160"/>
        <w:gridCol w:w="2505"/>
        <w:tblGridChange w:id="0">
          <w:tblGrid>
            <w:gridCol w:w="2520"/>
            <w:gridCol w:w="5160"/>
            <w:gridCol w:w="2505"/>
          </w:tblGrid>
        </w:tblGridChange>
      </w:tblGrid>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71">
            <w:pPr>
              <w:spacing w:after="0" w:line="240" w:lineRule="auto"/>
              <w:rPr>
                <w:color w:val="ffffff"/>
              </w:rPr>
            </w:pPr>
            <w:r w:rsidDel="00000000" w:rsidR="00000000" w:rsidRPr="00000000">
              <w:rPr>
                <w:color w:val="ffffff"/>
                <w:rtl w:val="0"/>
              </w:rPr>
              <w:t xml:space="preserve">Owner provides</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72">
            <w:pPr>
              <w:spacing w:after="0" w:line="240" w:lineRule="auto"/>
              <w:rPr>
                <w:color w:val="ffffff"/>
              </w:rPr>
            </w:pPr>
            <w:r w:rsidDel="00000000" w:rsidR="00000000" w:rsidRPr="00000000">
              <w:rPr>
                <w:color w:val="ffffff"/>
                <w:rtl w:val="0"/>
              </w:rPr>
              <w:t xml:space="preserve">Contractor still supplies</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73">
            <w:pPr>
              <w:spacing w:after="0" w:line="240" w:lineRule="auto"/>
              <w:rPr>
                <w:color w:val="ffffff"/>
              </w:rPr>
            </w:pPr>
            <w:r w:rsidDel="00000000" w:rsidR="00000000" w:rsidRPr="00000000">
              <w:rPr>
                <w:color w:val="ffffff"/>
                <w:rtl w:val="0"/>
              </w:rPr>
              <w:t xml:space="preserve">Contractor installs</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4">
            <w:pPr>
              <w:spacing w:after="0" w:line="240" w:lineRule="auto"/>
              <w:rPr/>
            </w:pPr>
            <w:r w:rsidDel="00000000" w:rsidR="00000000" w:rsidRPr="00000000">
              <w:rPr>
                <w:rtl w:val="0"/>
              </w:rPr>
              <w:t xml:space="preserve">[Tile]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5">
            <w:pPr>
              <w:spacing w:after="0" w:line="240" w:lineRule="auto"/>
              <w:rPr/>
            </w:pPr>
            <w:r w:rsidDel="00000000" w:rsidR="00000000" w:rsidRPr="00000000">
              <w:rPr>
                <w:rtl w:val="0"/>
              </w:rPr>
              <w:t xml:space="preserve">[Mortar, thinset, grout, edging/trim]</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6">
            <w:pPr>
              <w:spacing w:after="0" w:line="240" w:lineRule="auto"/>
              <w:rPr/>
            </w:pPr>
            <w:r w:rsidDel="00000000" w:rsidR="00000000" w:rsidRPr="00000000">
              <w:rPr>
                <w:rtl w:val="0"/>
              </w:rPr>
              <w:t xml:space="preserve">[Yes]</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7">
            <w:pPr>
              <w:spacing w:after="0" w:line="240" w:lineRule="auto"/>
              <w:rPr/>
            </w:pPr>
            <w:r w:rsidDel="00000000" w:rsidR="00000000" w:rsidRPr="00000000">
              <w:rPr>
                <w:rtl w:val="0"/>
              </w:rPr>
              <w:t xml:space="preserve">[Cabinets]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8">
            <w:pPr>
              <w:spacing w:after="0" w:line="240" w:lineRule="auto"/>
              <w:rPr/>
            </w:pPr>
            <w:r w:rsidDel="00000000" w:rsidR="00000000" w:rsidRPr="00000000">
              <w:rPr>
                <w:rtl w:val="0"/>
              </w:rPr>
              <w:t xml:space="preserve">[Fillers, legs/toe-kicks, fasteners, shims]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9">
            <w:pPr>
              <w:spacing w:after="0" w:line="240" w:lineRule="auto"/>
              <w:rPr/>
            </w:pPr>
            <w:r w:rsidDel="00000000" w:rsidR="00000000" w:rsidRPr="00000000">
              <w:rPr>
                <w:rtl w:val="0"/>
              </w:rPr>
              <w:t xml:space="preserve">[Yes]</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A">
            <w:pPr>
              <w:spacing w:after="0" w:line="240" w:lineRule="auto"/>
              <w:rPr/>
            </w:pPr>
            <w:r w:rsidDel="00000000" w:rsidR="00000000" w:rsidRPr="00000000">
              <w:rPr>
                <w:rtl w:val="0"/>
              </w:rPr>
              <w:t xml:space="preserve">[Paint, finish coat]</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B">
            <w:pPr>
              <w:spacing w:after="0" w:line="240" w:lineRule="auto"/>
              <w:rPr/>
            </w:pPr>
            <w:r w:rsidDel="00000000" w:rsidR="00000000" w:rsidRPr="00000000">
              <w:rPr>
                <w:rtl w:val="0"/>
              </w:rPr>
              <w:t xml:space="preserve">[Primer, prep materials]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C">
            <w:pPr>
              <w:spacing w:after="0" w:line="240" w:lineRule="auto"/>
              <w:rPr/>
            </w:pPr>
            <w:r w:rsidDel="00000000" w:rsidR="00000000" w:rsidRPr="00000000">
              <w:rPr>
                <w:rtl w:val="0"/>
              </w:rPr>
              <w:t xml:space="preserve">[Yes]</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D">
            <w:pPr>
              <w:spacing w:after="0" w:line="240" w:lineRule="auto"/>
              <w:rPr/>
            </w:pPr>
            <w:r w:rsidDel="00000000" w:rsidR="00000000" w:rsidRPr="00000000">
              <w:rPr>
                <w:rtl w:val="0"/>
              </w:rPr>
              <w:t xml:space="preserve">[Fixtures/appliances]</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E">
            <w:pPr>
              <w:spacing w:after="0" w:line="240" w:lineRule="auto"/>
              <w:rPr/>
            </w:pPr>
            <w:r w:rsidDel="00000000" w:rsidR="00000000" w:rsidRPr="00000000">
              <w:rPr>
                <w:rtl w:val="0"/>
              </w:rPr>
              <w:t xml:space="preserve">[Mounting hardware, connections per code]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7F">
            <w:pPr>
              <w:spacing w:after="0" w:line="240" w:lineRule="auto"/>
              <w:rPr/>
            </w:pPr>
            <w:r w:rsidDel="00000000" w:rsidR="00000000" w:rsidRPr="00000000">
              <w:rPr>
                <w:rtl w:val="0"/>
              </w:rPr>
              <w:t xml:space="preserve">[Yes]</w:t>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i w:val="1"/>
          <w:iCs w:val="1"/>
        </w:rPr>
      </w:pPr>
      <w:r w:rsidDel="00000000" w:rsidR="00000000" w:rsidRPr="00000000">
        <w:rPr>
          <w:i w:val="1"/>
          <w:iCs w:val="1"/>
          <w:rtl w:val="0"/>
        </w:rPr>
        <w:t xml:space="preserve">Owner-supplied materials are provided at the owner's risk. The contractor warrants the workmanship of the installation, not the owner-supplied item.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ifd6e1yrrn7r" w:id="10"/>
      <w:bookmarkEnd w:id="10"/>
      <w:r w:rsidDel="00000000" w:rsidR="00000000" w:rsidRPr="00000000">
        <w:rPr>
          <w:color w:val="30617b"/>
          <w:rtl w:val="0"/>
        </w:rPr>
        <w:t xml:space="preserve">6. Exclusions and commonly-missed enabling work</w:t>
      </w:r>
    </w:p>
    <w:p w:rsidR="00000000" w:rsidDel="00000000" w:rsidP="00000000" w:rsidRDefault="00000000" w:rsidRPr="00000000" w14:paraId="00000085">
      <w:pPr>
        <w:rPr/>
      </w:pPr>
      <w:r w:rsidDel="00000000" w:rsidR="00000000" w:rsidRPr="00000000">
        <w:rPr>
          <w:rtl w:val="0"/>
        </w:rPr>
        <w:t xml:space="preserve">This is the section that prevents the most disputes. State plainly what is not included. Then run the checklist below: these are the enabling items that the owner assumes, forgets in the bid, and ends up doing for free. Mark each one.</w:t>
      </w:r>
    </w:p>
    <w:p w:rsidR="00000000" w:rsidDel="00000000" w:rsidP="00000000" w:rsidRDefault="00000000" w:rsidRPr="00000000" w14:paraId="00000086">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SemiBold" w:cs="Roboto Slab SemiBold" w:eastAsia="Roboto Slab SemiBold" w:hAnsi="Roboto Slab SemiBold"/>
          <w:color w:val="30617b"/>
          <w:sz w:val="28"/>
          <w:szCs w:val="28"/>
        </w:rPr>
      </w:pPr>
      <w:bookmarkStart w:colFirst="0" w:colLast="0" w:name="_36gn62qufcut" w:id="11"/>
      <w:bookmarkEnd w:id="11"/>
      <w:r w:rsidDel="00000000" w:rsidR="00000000" w:rsidRPr="00000000">
        <w:rPr>
          <w:rFonts w:ascii="Roboto Slab SemiBold" w:cs="Roboto Slab SemiBold" w:eastAsia="Roboto Slab SemiBold" w:hAnsi="Roboto Slab SemiBold"/>
          <w:color w:val="30617b"/>
          <w:sz w:val="28"/>
          <w:szCs w:val="28"/>
          <w:rtl w:val="0"/>
        </w:rPr>
        <w:t xml:space="preserve">Stated exclusions</w:t>
      </w:r>
    </w:p>
    <w:p w:rsidR="00000000" w:rsidDel="00000000" w:rsidP="00000000" w:rsidRDefault="00000000" w:rsidRPr="00000000" w14:paraId="00000087">
      <w:pPr>
        <w:rPr/>
      </w:pPr>
      <w:r w:rsidDel="00000000" w:rsidR="00000000" w:rsidRPr="00000000">
        <w:rPr>
          <w:rtl w:val="0"/>
        </w:rPr>
        <w:t xml:space="preserve">The following are not included in this scope or price:</w:t>
      </w:r>
    </w:p>
    <w:p w:rsidR="00000000" w:rsidDel="00000000" w:rsidP="00000000" w:rsidRDefault="00000000" w:rsidRPr="00000000" w14:paraId="00000088">
      <w:pPr>
        <w:numPr>
          <w:ilvl w:val="0"/>
          <w:numId w:val="9"/>
        </w:numPr>
        <w:spacing w:after="0" w:afterAutospacing="0"/>
        <w:ind w:left="720" w:hanging="360"/>
      </w:pPr>
      <w:r w:rsidDel="00000000" w:rsidR="00000000" w:rsidRPr="00000000">
        <w:rPr>
          <w:rtl w:val="0"/>
        </w:rPr>
        <w:t xml:space="preserve">[Work not shown on the referenced drawings]</w:t>
      </w:r>
    </w:p>
    <w:p w:rsidR="00000000" w:rsidDel="00000000" w:rsidP="00000000" w:rsidRDefault="00000000" w:rsidRPr="00000000" w14:paraId="00000089">
      <w:pPr>
        <w:numPr>
          <w:ilvl w:val="0"/>
          <w:numId w:val="9"/>
        </w:numPr>
        <w:spacing w:after="0" w:afterAutospacing="0"/>
        <w:ind w:left="720" w:hanging="360"/>
      </w:pPr>
      <w:r w:rsidDel="00000000" w:rsidR="00000000" w:rsidRPr="00000000">
        <w:rPr>
          <w:rtl w:val="0"/>
        </w:rPr>
        <w:t xml:space="preserve">[Permits and permit fees: state who pulls them]</w:t>
      </w:r>
    </w:p>
    <w:p w:rsidR="00000000" w:rsidDel="00000000" w:rsidP="00000000" w:rsidRDefault="00000000" w:rsidRPr="00000000" w14:paraId="0000008A">
      <w:pPr>
        <w:numPr>
          <w:ilvl w:val="0"/>
          <w:numId w:val="9"/>
        </w:numPr>
        <w:spacing w:after="0" w:afterAutospacing="0"/>
        <w:ind w:left="720" w:hanging="360"/>
      </w:pPr>
      <w:r w:rsidDel="00000000" w:rsidR="00000000" w:rsidRPr="00000000">
        <w:rPr>
          <w:rtl w:val="0"/>
        </w:rPr>
        <w:t xml:space="preserve">[Structural modifications]</w:t>
      </w:r>
    </w:p>
    <w:p w:rsidR="00000000" w:rsidDel="00000000" w:rsidP="00000000" w:rsidRDefault="00000000" w:rsidRPr="00000000" w14:paraId="0000008B">
      <w:pPr>
        <w:numPr>
          <w:ilvl w:val="0"/>
          <w:numId w:val="9"/>
        </w:numPr>
        <w:spacing w:after="0" w:afterAutospacing="0"/>
        <w:ind w:left="720" w:hanging="360"/>
      </w:pPr>
      <w:r w:rsidDel="00000000" w:rsidR="00000000" w:rsidRPr="00000000">
        <w:rPr>
          <w:rtl w:val="0"/>
        </w:rPr>
        <w:t xml:space="preserve">[Hazardous material testing or abatement (asbestos, lead)]</w:t>
      </w:r>
    </w:p>
    <w:p w:rsidR="00000000" w:rsidDel="00000000" w:rsidP="00000000" w:rsidRDefault="00000000" w:rsidRPr="00000000" w14:paraId="0000008C">
      <w:pPr>
        <w:numPr>
          <w:ilvl w:val="0"/>
          <w:numId w:val="9"/>
        </w:numPr>
        <w:ind w:left="720" w:hanging="360"/>
      </w:pPr>
      <w:r w:rsidDel="00000000" w:rsidR="00000000" w:rsidRPr="00000000">
        <w:rPr>
          <w:rtl w:val="0"/>
        </w:rPr>
        <w:t xml:space="preserve">[Add project-specific exclusions]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SemiBold" w:cs="Roboto Slab SemiBold" w:eastAsia="Roboto Slab SemiBold" w:hAnsi="Roboto Slab SemiBold"/>
          <w:color w:val="30617b"/>
          <w:sz w:val="28"/>
          <w:szCs w:val="28"/>
        </w:rPr>
      </w:pPr>
      <w:bookmarkStart w:colFirst="0" w:colLast="0" w:name="_bwejjbvc3r1l" w:id="12"/>
      <w:bookmarkEnd w:id="12"/>
      <w:r w:rsidDel="00000000" w:rsidR="00000000" w:rsidRPr="00000000">
        <w:rPr>
          <w:rFonts w:ascii="Roboto Slab SemiBold" w:cs="Roboto Slab SemiBold" w:eastAsia="Roboto Slab SemiBold" w:hAnsi="Roboto Slab SemiBold"/>
          <w:color w:val="30617b"/>
          <w:sz w:val="28"/>
          <w:szCs w:val="28"/>
          <w:rtl w:val="0"/>
        </w:rPr>
        <w:t xml:space="preserve">Enabling-work checklist (mark each: Included / Excluded / By others / N/A)</w:t>
      </w:r>
    </w:p>
    <w:p w:rsidR="00000000" w:rsidDel="00000000" w:rsidP="00000000" w:rsidRDefault="00000000" w:rsidRPr="00000000" w14:paraId="0000008F">
      <w:pPr>
        <w:rPr/>
      </w:pPr>
      <w:r w:rsidDel="00000000" w:rsidR="00000000" w:rsidRPr="00000000">
        <w:rPr>
          <w:rtl w:val="0"/>
        </w:rPr>
        <w:t xml:space="preserve">As you mark each row, if it is included, confirm it has a matching line in your bid. That check, done as you go, is the whole point of the checklist.</w:t>
      </w:r>
    </w:p>
    <w:p w:rsidR="00000000" w:rsidDel="00000000" w:rsidP="00000000" w:rsidRDefault="00000000" w:rsidRPr="00000000" w14:paraId="00000090">
      <w:pPr>
        <w:rPr>
          <w:b w:val="1"/>
          <w:bCs w:val="1"/>
        </w:rPr>
      </w:pPr>
      <w:r w:rsidDel="00000000" w:rsidR="00000000" w:rsidRPr="00000000">
        <w:rPr>
          <w:b w:val="1"/>
          <w:bCs w:val="1"/>
          <w:rtl w:val="0"/>
        </w:rPr>
        <w:t xml:space="preserve">Site and access</w:t>
      </w:r>
    </w:p>
    <w:p w:rsidR="00000000" w:rsidDel="00000000" w:rsidP="00000000" w:rsidRDefault="00000000" w:rsidRPr="00000000" w14:paraId="00000091">
      <w:pPr>
        <w:numPr>
          <w:ilvl w:val="0"/>
          <w:numId w:val="15"/>
        </w:numPr>
        <w:spacing w:after="0" w:afterAutospacing="0"/>
        <w:ind w:left="720" w:hanging="360"/>
        <w:rPr>
          <w:u w:val="none"/>
        </w:rPr>
      </w:pPr>
      <w:r w:rsidDel="00000000" w:rsidR="00000000" w:rsidRPr="00000000">
        <w:rPr>
          <w:rtl w:val="0"/>
        </w:rPr>
        <w:t xml:space="preserve">Floor and surface protection (existing finishes, paths, fixtures)</w:t>
      </w:r>
    </w:p>
    <w:p w:rsidR="00000000" w:rsidDel="00000000" w:rsidP="00000000" w:rsidRDefault="00000000" w:rsidRPr="00000000" w14:paraId="00000092">
      <w:pPr>
        <w:numPr>
          <w:ilvl w:val="0"/>
          <w:numId w:val="15"/>
        </w:numPr>
        <w:spacing w:after="0" w:afterAutospacing="0"/>
        <w:ind w:left="720" w:hanging="360"/>
        <w:rPr>
          <w:u w:val="none"/>
        </w:rPr>
      </w:pPr>
      <w:r w:rsidDel="00000000" w:rsidR="00000000" w:rsidRPr="00000000">
        <w:rPr>
          <w:rtl w:val="0"/>
        </w:rPr>
        <w:t xml:space="preserve">Dust control/containment</w:t>
      </w:r>
    </w:p>
    <w:p w:rsidR="00000000" w:rsidDel="00000000" w:rsidP="00000000" w:rsidRDefault="00000000" w:rsidRPr="00000000" w14:paraId="00000093">
      <w:pPr>
        <w:numPr>
          <w:ilvl w:val="0"/>
          <w:numId w:val="15"/>
        </w:numPr>
        <w:spacing w:after="0" w:afterAutospacing="0"/>
        <w:ind w:left="720" w:hanging="360"/>
        <w:rPr>
          <w:u w:val="none"/>
        </w:rPr>
      </w:pPr>
      <w:r w:rsidDel="00000000" w:rsidR="00000000" w:rsidRPr="00000000">
        <w:rPr>
          <w:rtl w:val="0"/>
        </w:rPr>
        <w:t xml:space="preserve">Temporary supports/shoring</w:t>
      </w:r>
    </w:p>
    <w:p w:rsidR="00000000" w:rsidDel="00000000" w:rsidP="00000000" w:rsidRDefault="00000000" w:rsidRPr="00000000" w14:paraId="00000094">
      <w:pPr>
        <w:numPr>
          <w:ilvl w:val="0"/>
          <w:numId w:val="15"/>
        </w:numPr>
        <w:spacing w:after="0" w:afterAutospacing="0"/>
        <w:ind w:left="720" w:hanging="360"/>
        <w:rPr>
          <w:u w:val="none"/>
        </w:rPr>
      </w:pPr>
      <w:r w:rsidDel="00000000" w:rsidR="00000000" w:rsidRPr="00000000">
        <w:rPr>
          <w:rtl w:val="0"/>
        </w:rPr>
        <w:t xml:space="preserve">Scaffold or temporary access for work over [height]</w:t>
      </w:r>
    </w:p>
    <w:p w:rsidR="00000000" w:rsidDel="00000000" w:rsidP="00000000" w:rsidRDefault="00000000" w:rsidRPr="00000000" w14:paraId="00000095">
      <w:pPr>
        <w:numPr>
          <w:ilvl w:val="0"/>
          <w:numId w:val="15"/>
        </w:numPr>
        <w:ind w:left="720" w:hanging="360"/>
        <w:rPr>
          <w:u w:val="none"/>
        </w:rPr>
      </w:pPr>
      <w:r w:rsidDel="00000000" w:rsidR="00000000" w:rsidRPr="00000000">
        <w:rPr>
          <w:rtl w:val="0"/>
        </w:rPr>
        <w:t xml:space="preserve">Site security/fencing</w:t>
      </w:r>
    </w:p>
    <w:p w:rsidR="00000000" w:rsidDel="00000000" w:rsidP="00000000" w:rsidRDefault="00000000" w:rsidRPr="00000000" w14:paraId="00000096">
      <w:pPr>
        <w:rPr>
          <w:b w:val="1"/>
          <w:bCs w:val="1"/>
        </w:rPr>
      </w:pPr>
      <w:r w:rsidDel="00000000" w:rsidR="00000000" w:rsidRPr="00000000">
        <w:rPr>
          <w:b w:val="1"/>
          <w:bCs w:val="1"/>
          <w:rtl w:val="0"/>
        </w:rPr>
        <w:t xml:space="preserve">Demolition and cleanup</w:t>
      </w:r>
    </w:p>
    <w:p w:rsidR="00000000" w:rsidDel="00000000" w:rsidP="00000000" w:rsidRDefault="00000000" w:rsidRPr="00000000" w14:paraId="00000097">
      <w:pPr>
        <w:numPr>
          <w:ilvl w:val="0"/>
          <w:numId w:val="2"/>
        </w:numPr>
        <w:spacing w:after="0" w:afterAutospacing="0"/>
        <w:ind w:left="720" w:hanging="360"/>
        <w:rPr>
          <w:u w:val="none"/>
        </w:rPr>
      </w:pPr>
      <w:r w:rsidDel="00000000" w:rsidR="00000000" w:rsidRPr="00000000">
        <w:rPr>
          <w:rtl w:val="0"/>
        </w:rPr>
        <w:t xml:space="preserve">Surface prep after demolition</w:t>
      </w:r>
    </w:p>
    <w:p w:rsidR="00000000" w:rsidDel="00000000" w:rsidP="00000000" w:rsidRDefault="00000000" w:rsidRPr="00000000" w14:paraId="00000098">
      <w:pPr>
        <w:numPr>
          <w:ilvl w:val="0"/>
          <w:numId w:val="2"/>
        </w:numPr>
        <w:spacing w:after="0" w:afterAutospacing="0"/>
        <w:ind w:left="720" w:hanging="360"/>
        <w:rPr>
          <w:u w:val="none"/>
        </w:rPr>
      </w:pPr>
      <w:r w:rsidDel="00000000" w:rsidR="00000000" w:rsidRPr="00000000">
        <w:rPr>
          <w:rtl w:val="0"/>
        </w:rPr>
        <w:t xml:space="preserve">Nail and screw removal after demolition</w:t>
      </w:r>
    </w:p>
    <w:p w:rsidR="00000000" w:rsidDel="00000000" w:rsidP="00000000" w:rsidRDefault="00000000" w:rsidRPr="00000000" w14:paraId="00000099">
      <w:pPr>
        <w:numPr>
          <w:ilvl w:val="0"/>
          <w:numId w:val="2"/>
        </w:numPr>
        <w:spacing w:after="0" w:afterAutospacing="0"/>
        <w:ind w:left="720" w:hanging="360"/>
        <w:rPr>
          <w:u w:val="none"/>
        </w:rPr>
      </w:pPr>
      <w:r w:rsidDel="00000000" w:rsidR="00000000" w:rsidRPr="00000000">
        <w:rPr>
          <w:rtl w:val="0"/>
        </w:rPr>
        <w:t xml:space="preserve">Debris and rubbish removal/dumpster</w:t>
      </w:r>
    </w:p>
    <w:p w:rsidR="00000000" w:rsidDel="00000000" w:rsidP="00000000" w:rsidRDefault="00000000" w:rsidRPr="00000000" w14:paraId="0000009A">
      <w:pPr>
        <w:numPr>
          <w:ilvl w:val="0"/>
          <w:numId w:val="2"/>
        </w:numPr>
        <w:ind w:left="720" w:hanging="360"/>
        <w:rPr>
          <w:u w:val="none"/>
        </w:rPr>
      </w:pPr>
      <w:r w:rsidDel="00000000" w:rsidR="00000000" w:rsidRPr="00000000">
        <w:rPr>
          <w:rtl w:val="0"/>
        </w:rPr>
        <w:t xml:space="preserve">Haul-off of owner items (appliances, cabinets, fixtures)</w:t>
      </w:r>
    </w:p>
    <w:p w:rsidR="00000000" w:rsidDel="00000000" w:rsidP="00000000" w:rsidRDefault="00000000" w:rsidRPr="00000000" w14:paraId="0000009B">
      <w:pPr>
        <w:rPr>
          <w:b w:val="1"/>
          <w:bCs w:val="1"/>
        </w:rPr>
      </w:pPr>
      <w:r w:rsidDel="00000000" w:rsidR="00000000" w:rsidRPr="00000000">
        <w:rPr>
          <w:b w:val="1"/>
          <w:bCs w:val="1"/>
          <w:rtl w:val="0"/>
        </w:rPr>
        <w:t xml:space="preserve">Structural and masonry</w:t>
      </w:r>
    </w:p>
    <w:p w:rsidR="00000000" w:rsidDel="00000000" w:rsidP="00000000" w:rsidRDefault="00000000" w:rsidRPr="00000000" w14:paraId="0000009C">
      <w:pPr>
        <w:numPr>
          <w:ilvl w:val="0"/>
          <w:numId w:val="4"/>
        </w:numPr>
        <w:spacing w:after="0" w:afterAutospacing="0"/>
        <w:ind w:left="720" w:hanging="360"/>
        <w:rPr>
          <w:u w:val="none"/>
        </w:rPr>
      </w:pPr>
      <w:r w:rsidDel="00000000" w:rsidR="00000000" w:rsidRPr="00000000">
        <w:rPr>
          <w:rtl w:val="0"/>
        </w:rPr>
        <w:t xml:space="preserve">Block / CMU fill (concrete fill of cells)</w:t>
      </w:r>
    </w:p>
    <w:p w:rsidR="00000000" w:rsidDel="00000000" w:rsidP="00000000" w:rsidRDefault="00000000" w:rsidRPr="00000000" w14:paraId="0000009D">
      <w:pPr>
        <w:numPr>
          <w:ilvl w:val="0"/>
          <w:numId w:val="4"/>
        </w:numPr>
        <w:ind w:left="720" w:hanging="360"/>
        <w:rPr>
          <w:u w:val="none"/>
        </w:rPr>
      </w:pPr>
      <w:r w:rsidDel="00000000" w:rsidR="00000000" w:rsidRPr="00000000">
        <w:rPr>
          <w:rtl w:val="0"/>
        </w:rPr>
        <w:t xml:space="preserve">Temporary shoring for openings or removals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Finishes (with owner-supplied materials)</w:t>
      </w:r>
    </w:p>
    <w:p w:rsidR="00000000" w:rsidDel="00000000" w:rsidP="00000000" w:rsidRDefault="00000000" w:rsidRPr="00000000" w14:paraId="000000A0">
      <w:pPr>
        <w:numPr>
          <w:ilvl w:val="0"/>
          <w:numId w:val="11"/>
        </w:numPr>
        <w:spacing w:after="0" w:afterAutospacing="0"/>
        <w:ind w:left="720" w:hanging="360"/>
        <w:rPr>
          <w:u w:val="none"/>
        </w:rPr>
      </w:pPr>
      <w:r w:rsidDel="00000000" w:rsidR="00000000" w:rsidRPr="00000000">
        <w:rPr>
          <w:rtl w:val="0"/>
        </w:rPr>
        <w:t xml:space="preserve">Mortar / thinset / grout and tile edging or trim</w:t>
      </w:r>
    </w:p>
    <w:p w:rsidR="00000000" w:rsidDel="00000000" w:rsidP="00000000" w:rsidRDefault="00000000" w:rsidRPr="00000000" w14:paraId="000000A1">
      <w:pPr>
        <w:numPr>
          <w:ilvl w:val="0"/>
          <w:numId w:val="11"/>
        </w:numPr>
        <w:spacing w:after="0" w:afterAutospacing="0"/>
        <w:ind w:left="720" w:hanging="360"/>
        <w:rPr>
          <w:u w:val="none"/>
        </w:rPr>
      </w:pPr>
      <w:r w:rsidDel="00000000" w:rsidR="00000000" w:rsidRPr="00000000">
        <w:rPr>
          <w:rtl w:val="0"/>
        </w:rPr>
        <w:t xml:space="preserve">Cabinet fillers, legs, toe-kicks, scribe, fasteners</w:t>
      </w:r>
    </w:p>
    <w:p w:rsidR="00000000" w:rsidDel="00000000" w:rsidP="00000000" w:rsidRDefault="00000000" w:rsidRPr="00000000" w14:paraId="000000A2">
      <w:pPr>
        <w:numPr>
          <w:ilvl w:val="0"/>
          <w:numId w:val="11"/>
        </w:numPr>
        <w:spacing w:after="0" w:afterAutospacing="0"/>
        <w:ind w:left="720" w:hanging="360"/>
        <w:rPr>
          <w:u w:val="none"/>
        </w:rPr>
      </w:pPr>
      <w:r w:rsidDel="00000000" w:rsidR="00000000" w:rsidRPr="00000000">
        <w:rPr>
          <w:rtl w:val="0"/>
        </w:rPr>
        <w:t xml:space="preserve">Primer and prep coats</w:t>
      </w:r>
    </w:p>
    <w:p w:rsidR="00000000" w:rsidDel="00000000" w:rsidP="00000000" w:rsidRDefault="00000000" w:rsidRPr="00000000" w14:paraId="000000A3">
      <w:pPr>
        <w:numPr>
          <w:ilvl w:val="0"/>
          <w:numId w:val="11"/>
        </w:numPr>
        <w:spacing w:after="0" w:afterAutospacing="0"/>
        <w:ind w:left="720" w:hanging="360"/>
        <w:rPr>
          <w:u w:val="none"/>
        </w:rPr>
      </w:pPr>
      <w:r w:rsidDel="00000000" w:rsidR="00000000" w:rsidRPr="00000000">
        <w:rPr>
          <w:rtl w:val="0"/>
        </w:rPr>
        <w:t xml:space="preserve">Trim, transition strips, thresholds</w:t>
      </w:r>
    </w:p>
    <w:p w:rsidR="00000000" w:rsidDel="00000000" w:rsidP="00000000" w:rsidRDefault="00000000" w:rsidRPr="00000000" w14:paraId="000000A4">
      <w:pPr>
        <w:numPr>
          <w:ilvl w:val="0"/>
          <w:numId w:val="11"/>
        </w:numPr>
        <w:ind w:left="720" w:hanging="360"/>
        <w:rPr>
          <w:u w:val="none"/>
        </w:rPr>
      </w:pPr>
      <w:r w:rsidDel="00000000" w:rsidR="00000000" w:rsidRPr="00000000">
        <w:rPr>
          <w:rtl w:val="0"/>
        </w:rPr>
        <w:t xml:space="preserve">Material overage/waste factor</w:t>
      </w:r>
    </w:p>
    <w:p w:rsidR="00000000" w:rsidDel="00000000" w:rsidP="00000000" w:rsidRDefault="00000000" w:rsidRPr="00000000" w14:paraId="000000A5">
      <w:pPr>
        <w:rPr>
          <w:b w:val="1"/>
          <w:bCs w:val="1"/>
        </w:rPr>
      </w:pPr>
      <w:r w:rsidDel="00000000" w:rsidR="00000000" w:rsidRPr="00000000">
        <w:rPr>
          <w:b w:val="1"/>
          <w:bCs w:val="1"/>
          <w:rtl w:val="0"/>
        </w:rPr>
        <w:t xml:space="preserve">Hardware and fixtures</w:t>
      </w:r>
    </w:p>
    <w:p w:rsidR="00000000" w:rsidDel="00000000" w:rsidP="00000000" w:rsidRDefault="00000000" w:rsidRPr="00000000" w14:paraId="000000A6">
      <w:pPr>
        <w:numPr>
          <w:ilvl w:val="0"/>
          <w:numId w:val="16"/>
        </w:numPr>
        <w:spacing w:after="0" w:afterAutospacing="0"/>
        <w:ind w:left="720" w:hanging="360"/>
        <w:rPr>
          <w:u w:val="none"/>
        </w:rPr>
      </w:pPr>
      <w:r w:rsidDel="00000000" w:rsidR="00000000" w:rsidRPr="00000000">
        <w:rPr>
          <w:rtl w:val="0"/>
        </w:rPr>
        <w:t xml:space="preserve">Cabinet hardware: drilling pattern specified (single-hole vs. pulls)</w:t>
      </w:r>
    </w:p>
    <w:p w:rsidR="00000000" w:rsidDel="00000000" w:rsidP="00000000" w:rsidRDefault="00000000" w:rsidRPr="00000000" w14:paraId="000000A7">
      <w:pPr>
        <w:numPr>
          <w:ilvl w:val="0"/>
          <w:numId w:val="16"/>
        </w:numPr>
        <w:ind w:left="720" w:hanging="360"/>
        <w:rPr>
          <w:u w:val="none"/>
        </w:rPr>
      </w:pPr>
      <w:r w:rsidDel="00000000" w:rsidR="00000000" w:rsidRPr="00000000">
        <w:rPr>
          <w:rtl w:val="0"/>
        </w:rPr>
        <w:t xml:space="preserve">Fixture mounting and blocking</w:t>
      </w:r>
    </w:p>
    <w:p w:rsidR="00000000" w:rsidDel="00000000" w:rsidP="00000000" w:rsidRDefault="00000000" w:rsidRPr="00000000" w14:paraId="000000A8">
      <w:pPr>
        <w:rPr>
          <w:b w:val="1"/>
          <w:bCs w:val="1"/>
        </w:rPr>
      </w:pPr>
      <w:r w:rsidDel="00000000" w:rsidR="00000000" w:rsidRPr="00000000">
        <w:rPr>
          <w:b w:val="1"/>
          <w:bCs w:val="1"/>
          <w:rtl w:val="0"/>
        </w:rPr>
        <w:t xml:space="preserve">Sitework and exterior</w:t>
      </w:r>
    </w:p>
    <w:p w:rsidR="00000000" w:rsidDel="00000000" w:rsidP="00000000" w:rsidRDefault="00000000" w:rsidRPr="00000000" w14:paraId="000000A9">
      <w:pPr>
        <w:numPr>
          <w:ilvl w:val="0"/>
          <w:numId w:val="12"/>
        </w:numPr>
        <w:spacing w:after="0" w:afterAutospacing="0"/>
        <w:ind w:left="720" w:hanging="360"/>
        <w:rPr>
          <w:u w:val="none"/>
        </w:rPr>
      </w:pPr>
      <w:r w:rsidDel="00000000" w:rsidR="00000000" w:rsidRPr="00000000">
        <w:rPr>
          <w:rtl w:val="0"/>
        </w:rPr>
        <w:t xml:space="preserve">Paver base preparation and leveling</w:t>
      </w:r>
    </w:p>
    <w:p w:rsidR="00000000" w:rsidDel="00000000" w:rsidP="00000000" w:rsidRDefault="00000000" w:rsidRPr="00000000" w14:paraId="000000AA">
      <w:pPr>
        <w:numPr>
          <w:ilvl w:val="0"/>
          <w:numId w:val="12"/>
        </w:numPr>
        <w:spacing w:after="0" w:afterAutospacing="0"/>
        <w:ind w:left="720" w:hanging="360"/>
        <w:rPr>
          <w:u w:val="none"/>
        </w:rPr>
      </w:pPr>
      <w:r w:rsidDel="00000000" w:rsidR="00000000" w:rsidRPr="00000000">
        <w:rPr>
          <w:rtl w:val="0"/>
        </w:rPr>
        <w:t xml:space="preserve">Pool liner/water service line for fill</w:t>
      </w:r>
    </w:p>
    <w:p w:rsidR="00000000" w:rsidDel="00000000" w:rsidP="00000000" w:rsidRDefault="00000000" w:rsidRPr="00000000" w14:paraId="000000AB">
      <w:pPr>
        <w:numPr>
          <w:ilvl w:val="0"/>
          <w:numId w:val="12"/>
        </w:numPr>
        <w:ind w:left="720" w:hanging="360"/>
        <w:rPr>
          <w:u w:val="none"/>
        </w:rPr>
      </w:pPr>
      <w:r w:rsidDel="00000000" w:rsidR="00000000" w:rsidRPr="00000000">
        <w:rPr>
          <w:rtl w:val="0"/>
        </w:rPr>
        <w:t xml:space="preserve">Grading and drainage adjustments</w:t>
      </w:r>
    </w:p>
    <w:p w:rsidR="00000000" w:rsidDel="00000000" w:rsidP="00000000" w:rsidRDefault="00000000" w:rsidRPr="00000000" w14:paraId="000000AC">
      <w:pPr>
        <w:rPr>
          <w:b w:val="1"/>
          <w:bCs w:val="1"/>
        </w:rPr>
      </w:pPr>
      <w:r w:rsidDel="00000000" w:rsidR="00000000" w:rsidRPr="00000000">
        <w:rPr>
          <w:b w:val="1"/>
          <w:bCs w:val="1"/>
          <w:rtl w:val="0"/>
        </w:rPr>
        <w:t xml:space="preserve">MEP and plumbing</w:t>
      </w:r>
    </w:p>
    <w:p w:rsidR="00000000" w:rsidDel="00000000" w:rsidP="00000000" w:rsidRDefault="00000000" w:rsidRPr="00000000" w14:paraId="000000AD">
      <w:pPr>
        <w:numPr>
          <w:ilvl w:val="0"/>
          <w:numId w:val="14"/>
        </w:numPr>
        <w:spacing w:after="0" w:afterAutospacing="0"/>
        <w:ind w:left="720" w:hanging="360"/>
        <w:rPr>
          <w:u w:val="none"/>
        </w:rPr>
      </w:pPr>
      <w:r w:rsidDel="00000000" w:rsidR="00000000" w:rsidRPr="00000000">
        <w:rPr>
          <w:rtl w:val="0"/>
        </w:rPr>
        <w:t xml:space="preserve">Drain snaking/cleaning on renovation tie-ins</w:t>
      </w:r>
    </w:p>
    <w:p w:rsidR="00000000" w:rsidDel="00000000" w:rsidP="00000000" w:rsidRDefault="00000000" w:rsidRPr="00000000" w14:paraId="000000AE">
      <w:pPr>
        <w:numPr>
          <w:ilvl w:val="0"/>
          <w:numId w:val="14"/>
        </w:numPr>
        <w:ind w:left="720" w:hanging="360"/>
      </w:pPr>
      <w:r w:rsidDel="00000000" w:rsidR="00000000" w:rsidRPr="00000000">
        <w:rPr>
          <w:rtl w:val="0"/>
        </w:rPr>
        <w:t xml:space="preserve">Capping or abandoning existing lines</w:t>
      </w:r>
      <w:r w:rsidDel="00000000" w:rsidR="00000000" w:rsidRPr="00000000">
        <w:rPr>
          <w:rtl w:val="0"/>
        </w:rPr>
      </w:r>
    </w:p>
    <w:p w:rsidR="00000000" w:rsidDel="00000000" w:rsidP="00000000" w:rsidRDefault="00000000" w:rsidRPr="00000000" w14:paraId="000000AF">
      <w:pPr>
        <w:rPr>
          <w:i w:val="1"/>
          <w:iCs w:val="1"/>
        </w:rPr>
      </w:pPr>
      <w:r w:rsidDel="00000000" w:rsidR="00000000" w:rsidRPr="00000000">
        <w:rPr>
          <w:i w:val="1"/>
          <w:iCs w:val="1"/>
          <w:rtl w:val="0"/>
        </w:rPr>
        <w:t xml:space="preserve">Add trade-specific rows for your typical work. Specialty or upgraded cabinet hardware (pulls beyond the standard count) is billed as a change order.</w:t>
      </w:r>
    </w:p>
    <w:p w:rsidR="00000000" w:rsidDel="00000000" w:rsidP="00000000" w:rsidRDefault="00000000" w:rsidRPr="00000000" w14:paraId="000000B0">
      <w:pPr>
        <w:rPr>
          <w:i w:val="1"/>
          <w:iCs w:val="1"/>
        </w:rPr>
      </w:pPr>
      <w:r w:rsidDel="00000000" w:rsidR="00000000" w:rsidRPr="00000000">
        <w:rPr>
          <w:rtl w:val="0"/>
        </w:rPr>
      </w:r>
    </w:p>
    <w:p w:rsidR="00000000" w:rsidDel="00000000" w:rsidP="00000000" w:rsidRDefault="00000000" w:rsidRPr="00000000" w14:paraId="000000B1">
      <w:pPr>
        <w:rPr>
          <w:i w:val="1"/>
          <w:iCs w:val="1"/>
        </w:rPr>
      </w:pPr>
      <w:r w:rsidDel="00000000" w:rsidR="00000000" w:rsidRPr="00000000">
        <w:rPr>
          <w:rtl w:val="0"/>
        </w:rPr>
      </w:r>
    </w:p>
    <w:p w:rsidR="00000000" w:rsidDel="00000000" w:rsidP="00000000" w:rsidRDefault="00000000" w:rsidRPr="00000000" w14:paraId="000000B2">
      <w:pPr>
        <w:rPr>
          <w:i w:val="1"/>
          <w:iCs w:val="1"/>
        </w:rPr>
      </w:pPr>
      <w:r w:rsidDel="00000000" w:rsidR="00000000" w:rsidRPr="00000000">
        <w:rPr>
          <w:rtl w:val="0"/>
        </w:rPr>
      </w:r>
    </w:p>
    <w:p w:rsidR="00000000" w:rsidDel="00000000" w:rsidP="00000000" w:rsidRDefault="00000000" w:rsidRPr="00000000" w14:paraId="000000B3">
      <w:pPr>
        <w:rPr>
          <w:i w:val="1"/>
          <w:iCs w:val="1"/>
        </w:rPr>
      </w:pPr>
      <w:r w:rsidDel="00000000" w:rsidR="00000000" w:rsidRPr="00000000">
        <w:rPr>
          <w:rtl w:val="0"/>
        </w:rPr>
      </w:r>
    </w:p>
    <w:p w:rsidR="00000000" w:rsidDel="00000000" w:rsidP="00000000" w:rsidRDefault="00000000" w:rsidRPr="00000000" w14:paraId="000000B4">
      <w:pPr>
        <w:rPr>
          <w:i w:val="1"/>
          <w:iCs w:val="1"/>
        </w:rPr>
      </w:pPr>
      <w:r w:rsidDel="00000000" w:rsidR="00000000" w:rsidRPr="00000000">
        <w:rPr>
          <w:rtl w:val="0"/>
        </w:rPr>
      </w:r>
    </w:p>
    <w:p w:rsidR="00000000" w:rsidDel="00000000" w:rsidP="00000000" w:rsidRDefault="00000000" w:rsidRPr="00000000" w14:paraId="000000B5">
      <w:pPr>
        <w:rPr>
          <w:i w:val="1"/>
          <w:iCs w:val="1"/>
        </w:rPr>
      </w:pPr>
      <w:r w:rsidDel="00000000" w:rsidR="00000000" w:rsidRPr="00000000">
        <w:rPr>
          <w:rtl w:val="0"/>
        </w:rPr>
      </w:r>
    </w:p>
    <w:p w:rsidR="00000000" w:rsidDel="00000000" w:rsidP="00000000" w:rsidRDefault="00000000" w:rsidRPr="00000000" w14:paraId="000000B6">
      <w:pPr>
        <w:rPr>
          <w:i w:val="1"/>
          <w:iCs w:val="1"/>
        </w:rPr>
      </w:pPr>
      <w:r w:rsidDel="00000000" w:rsidR="00000000" w:rsidRPr="00000000">
        <w:rPr>
          <w:rtl w:val="0"/>
        </w:rPr>
      </w:r>
    </w:p>
    <w:p w:rsidR="00000000" w:rsidDel="00000000" w:rsidP="00000000" w:rsidRDefault="00000000" w:rsidRPr="00000000" w14:paraId="000000B7">
      <w:pPr>
        <w:rPr>
          <w:i w:val="1"/>
          <w:iCs w:val="1"/>
        </w:rPr>
      </w:pPr>
      <w:r w:rsidDel="00000000" w:rsidR="00000000" w:rsidRPr="00000000">
        <w:rPr>
          <w:rtl w:val="0"/>
        </w:rPr>
      </w:r>
    </w:p>
    <w:p w:rsidR="00000000" w:rsidDel="00000000" w:rsidP="00000000" w:rsidRDefault="00000000" w:rsidRPr="00000000" w14:paraId="000000B8">
      <w:pPr>
        <w:rPr>
          <w:i w:val="1"/>
          <w:iCs w:val="1"/>
        </w:rPr>
      </w:pPr>
      <w:r w:rsidDel="00000000" w:rsidR="00000000" w:rsidRPr="00000000">
        <w:rPr>
          <w:rtl w:val="0"/>
        </w:rPr>
      </w:r>
    </w:p>
    <w:p w:rsidR="00000000" w:rsidDel="00000000" w:rsidP="00000000" w:rsidRDefault="00000000" w:rsidRPr="00000000" w14:paraId="000000B9">
      <w:pPr>
        <w:rPr>
          <w:i w:val="1"/>
          <w:iCs w:val="1"/>
        </w:rPr>
      </w:pPr>
      <w:r w:rsidDel="00000000" w:rsidR="00000000" w:rsidRPr="00000000">
        <w:rPr>
          <w:rtl w:val="0"/>
        </w:rPr>
      </w:r>
    </w:p>
    <w:p w:rsidR="00000000" w:rsidDel="00000000" w:rsidP="00000000" w:rsidRDefault="00000000" w:rsidRPr="00000000" w14:paraId="000000BA">
      <w:pPr>
        <w:rPr>
          <w:i w:val="1"/>
          <w:iCs w:val="1"/>
        </w:rPr>
      </w:pPr>
      <w:r w:rsidDel="00000000" w:rsidR="00000000" w:rsidRPr="00000000">
        <w:rPr>
          <w:rtl w:val="0"/>
        </w:rPr>
      </w:r>
    </w:p>
    <w:p w:rsidR="00000000" w:rsidDel="00000000" w:rsidP="00000000" w:rsidRDefault="00000000" w:rsidRPr="00000000" w14:paraId="000000BB">
      <w:pPr>
        <w:rPr>
          <w:i w:val="1"/>
          <w:iCs w:val="1"/>
        </w:rPr>
      </w:pPr>
      <w:r w:rsidDel="00000000" w:rsidR="00000000" w:rsidRPr="00000000">
        <w:rPr>
          <w:rtl w:val="0"/>
        </w:rPr>
      </w:r>
    </w:p>
    <w:p w:rsidR="00000000" w:rsidDel="00000000" w:rsidP="00000000" w:rsidRDefault="00000000" w:rsidRPr="00000000" w14:paraId="000000BC">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z9rtnpafx10m" w:id="13"/>
      <w:bookmarkEnd w:id="13"/>
      <w:r w:rsidDel="00000000" w:rsidR="00000000" w:rsidRPr="00000000">
        <w:rPr>
          <w:color w:val="30617b"/>
          <w:rtl w:val="0"/>
        </w:rPr>
        <w:t xml:space="preserve">7. Milestones and timeline</w:t>
      </w:r>
    </w:p>
    <w:p w:rsidR="00000000" w:rsidDel="00000000" w:rsidP="00000000" w:rsidRDefault="00000000" w:rsidRPr="00000000" w14:paraId="000000BD">
      <w:pPr>
        <w:rPr/>
      </w:pPr>
      <w:r w:rsidDel="00000000" w:rsidR="00000000" w:rsidRPr="00000000">
        <w:rPr>
          <w:rtl w:val="0"/>
        </w:rPr>
        <w:t xml:space="preserve">A scope sets major dates and checkpoints, not a full schedule.</w:t>
      </w:r>
    </w:p>
    <w:tbl>
      <w:tblPr>
        <w:tblStyle w:val="Table5"/>
        <w:tblW w:w="1023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40"/>
        <w:gridCol w:w="6390"/>
        <w:tblGridChange w:id="0">
          <w:tblGrid>
            <w:gridCol w:w="3840"/>
            <w:gridCol w:w="6390"/>
          </w:tblGrid>
        </w:tblGridChange>
      </w:tblGrid>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BE">
            <w:pPr>
              <w:spacing w:after="0" w:line="240" w:lineRule="auto"/>
              <w:rPr>
                <w:color w:val="ffffff"/>
              </w:rPr>
            </w:pPr>
            <w:r w:rsidDel="00000000" w:rsidR="00000000" w:rsidRPr="00000000">
              <w:rPr>
                <w:color w:val="ffffff"/>
                <w:rtl w:val="0"/>
              </w:rPr>
              <w:t xml:space="preserve">Milestone</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center"/>
          </w:tcPr>
          <w:p w:rsidR="00000000" w:rsidDel="00000000" w:rsidP="00000000" w:rsidRDefault="00000000" w:rsidRPr="00000000" w14:paraId="000000BF">
            <w:pPr>
              <w:spacing w:after="0" w:line="240" w:lineRule="auto"/>
              <w:rPr>
                <w:color w:val="ffffff"/>
              </w:rPr>
            </w:pPr>
            <w:r w:rsidDel="00000000" w:rsidR="00000000" w:rsidRPr="00000000">
              <w:rPr>
                <w:color w:val="ffffff"/>
                <w:rtl w:val="0"/>
              </w:rPr>
              <w:t xml:space="preserve">Target date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0">
            <w:pPr>
              <w:spacing w:after="0" w:line="240" w:lineRule="auto"/>
              <w:rPr/>
            </w:pPr>
            <w:r w:rsidDel="00000000" w:rsidR="00000000" w:rsidRPr="00000000">
              <w:rPr>
                <w:rtl w:val="0"/>
              </w:rPr>
              <w:t xml:space="preserve">Site access/mobilization</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1">
            <w:pPr>
              <w:spacing w:after="0" w:line="240" w:lineRule="auto"/>
              <w:rPr>
                <w:color w:val="999999"/>
              </w:rPr>
            </w:pPr>
            <w:r w:rsidDel="00000000" w:rsidR="00000000" w:rsidRPr="00000000">
              <w:rPr>
                <w:color w:val="999999"/>
                <w:rtl w:val="0"/>
              </w:rPr>
              <w:t xml:space="preserve">Jun 8, 2026</w:t>
            </w:r>
            <w:r w:rsidDel="00000000" w:rsidR="00000000" w:rsidRPr="00000000">
              <w:rPr>
                <w:rtl w:val="0"/>
              </w:rPr>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2">
            <w:pPr>
              <w:spacing w:after="0" w:line="240" w:lineRule="auto"/>
              <w:rPr/>
            </w:pPr>
            <w:r w:rsidDel="00000000" w:rsidR="00000000" w:rsidRPr="00000000">
              <w:rPr>
                <w:rtl w:val="0"/>
              </w:rPr>
              <w:t xml:space="preserve">[Demolition complete]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3">
            <w:pPr>
              <w:spacing w:after="0" w:line="240" w:lineRule="auto"/>
              <w:rPr/>
            </w:pPr>
            <w:r w:rsidDel="00000000" w:rsidR="00000000" w:rsidRPr="00000000">
              <w:rPr>
                <w:color w:val="999999"/>
                <w:rtl w:val="0"/>
              </w:rPr>
              <w:t xml:space="preserve">Jun 8, 2026</w:t>
            </w:r>
            <w:r w:rsidDel="00000000" w:rsidR="00000000" w:rsidRPr="00000000">
              <w:rPr>
                <w:rtl w:val="0"/>
              </w:rPr>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4">
            <w:pPr>
              <w:spacing w:after="0" w:line="240" w:lineRule="auto"/>
              <w:rPr/>
            </w:pPr>
            <w:r w:rsidDel="00000000" w:rsidR="00000000" w:rsidRPr="00000000">
              <w:rPr>
                <w:rtl w:val="0"/>
              </w:rPr>
              <w:t xml:space="preserve">[Rough-in complete]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5">
            <w:pPr>
              <w:spacing w:after="0" w:line="240" w:lineRule="auto"/>
              <w:rPr/>
            </w:pPr>
            <w:r w:rsidDel="00000000" w:rsidR="00000000" w:rsidRPr="00000000">
              <w:rPr>
                <w:color w:val="999999"/>
                <w:rtl w:val="0"/>
              </w:rPr>
              <w:t xml:space="preserve">Jun 8, 2026</w:t>
            </w:r>
            <w:r w:rsidDel="00000000" w:rsidR="00000000" w:rsidRPr="00000000">
              <w:rPr>
                <w:rtl w:val="0"/>
              </w:rPr>
            </w:r>
          </w:p>
        </w:tc>
      </w:tr>
      <w:tr>
        <w:trPr>
          <w:cantSplit w:val="0"/>
          <w:trHeight w:val="252.04296874999997"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6">
            <w:pPr>
              <w:spacing w:after="0" w:line="240" w:lineRule="auto"/>
              <w:rPr/>
            </w:pPr>
            <w:r w:rsidDel="00000000" w:rsidR="00000000" w:rsidRPr="00000000">
              <w:rPr>
                <w:rtl w:val="0"/>
              </w:rPr>
              <w:t xml:space="preserve">[Substantial completion]</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center"/>
          </w:tcPr>
          <w:p w:rsidR="00000000" w:rsidDel="00000000" w:rsidP="00000000" w:rsidRDefault="00000000" w:rsidRPr="00000000" w14:paraId="000000C7">
            <w:pPr>
              <w:spacing w:after="0" w:line="240" w:lineRule="auto"/>
              <w:rPr/>
            </w:pPr>
            <w:r w:rsidDel="00000000" w:rsidR="00000000" w:rsidRPr="00000000">
              <w:rPr>
                <w:color w:val="999999"/>
                <w:rtl w:val="0"/>
              </w:rPr>
              <w:t xml:space="preserve">Jun 8, 2026</w:t>
            </w:r>
            <w:r w:rsidDel="00000000" w:rsidR="00000000" w:rsidRPr="00000000">
              <w:rPr>
                <w:rtl w:val="0"/>
              </w:rPr>
            </w:r>
          </w:p>
        </w:tc>
      </w:tr>
    </w:tbl>
    <w:p w:rsidR="00000000" w:rsidDel="00000000" w:rsidP="00000000" w:rsidRDefault="00000000" w:rsidRPr="00000000" w14:paraId="000000C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egw1eanbccv" w:id="14"/>
      <w:bookmarkEnd w:id="14"/>
      <w:r w:rsidDel="00000000" w:rsidR="00000000" w:rsidRPr="00000000">
        <w:rPr>
          <w:rtl w:val="0"/>
        </w:rPr>
      </w:r>
    </w:p>
    <w:p w:rsidR="00000000" w:rsidDel="00000000" w:rsidP="00000000" w:rsidRDefault="00000000" w:rsidRPr="00000000" w14:paraId="000000C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color w:val="30617b"/>
        </w:rPr>
      </w:pPr>
      <w:bookmarkStart w:colFirst="0" w:colLast="0" w:name="_xei9g510b6t1" w:id="15"/>
      <w:bookmarkEnd w:id="15"/>
      <w:r w:rsidDel="00000000" w:rsidR="00000000" w:rsidRPr="00000000">
        <w:rPr>
          <w:color w:val="30617b"/>
          <w:rtl w:val="0"/>
        </w:rPr>
        <w:t xml:space="preserve">8. Payment schedule</w:t>
      </w:r>
    </w:p>
    <w:p w:rsidR="00000000" w:rsidDel="00000000" w:rsidP="00000000" w:rsidRDefault="00000000" w:rsidRPr="00000000" w14:paraId="000000CA">
      <w:pPr>
        <w:spacing w:after="240" w:before="240" w:lineRule="auto"/>
        <w:rPr/>
      </w:pPr>
      <w:r w:rsidDel="00000000" w:rsidR="00000000" w:rsidRPr="00000000">
        <w:rPr>
          <w:rtl w:val="0"/>
        </w:rPr>
        <w:t xml:space="preserve">Tie payments to milestones to protect cash flow.</w:t>
      </w:r>
    </w:p>
    <w:tbl>
      <w:tblPr>
        <w:tblStyle w:val="Table6"/>
        <w:tblW w:w="1017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4290"/>
        <w:gridCol w:w="2820"/>
        <w:gridCol w:w="3060"/>
        <w:tblGridChange w:id="0">
          <w:tblGrid>
            <w:gridCol w:w="4290"/>
            <w:gridCol w:w="2820"/>
            <w:gridCol w:w="3060"/>
          </w:tblGrid>
        </w:tblGridChange>
      </w:tblGrid>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CB">
            <w:pPr>
              <w:spacing w:after="0" w:line="240" w:lineRule="auto"/>
              <w:rPr>
                <w:color w:val="ffffff"/>
              </w:rPr>
            </w:pPr>
            <w:r w:rsidDel="00000000" w:rsidR="00000000" w:rsidRPr="00000000">
              <w:rPr>
                <w:color w:val="ffffff"/>
                <w:rtl w:val="0"/>
              </w:rPr>
              <w:t xml:space="preserve">Trigger</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CC">
            <w:pPr>
              <w:spacing w:after="0" w:line="240" w:lineRule="auto"/>
              <w:rPr>
                <w:color w:val="ffffff"/>
              </w:rPr>
            </w:pPr>
            <w:r w:rsidDel="00000000" w:rsidR="00000000" w:rsidRPr="00000000">
              <w:rPr>
                <w:color w:val="ffffff"/>
                <w:rtl w:val="0"/>
              </w:rPr>
              <w:t xml:space="preserve">% of contract</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CD">
            <w:pPr>
              <w:spacing w:after="0" w:line="240" w:lineRule="auto"/>
              <w:rPr>
                <w:color w:val="ffffff"/>
              </w:rPr>
            </w:pPr>
            <w:r w:rsidDel="00000000" w:rsidR="00000000" w:rsidRPr="00000000">
              <w:rPr>
                <w:color w:val="ffffff"/>
                <w:rtl w:val="0"/>
              </w:rPr>
              <w:t xml:space="preserve">Amount</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CE">
            <w:pPr>
              <w:spacing w:after="0" w:line="240" w:lineRule="auto"/>
              <w:rPr/>
            </w:pPr>
            <w:r w:rsidDel="00000000" w:rsidR="00000000" w:rsidRPr="00000000">
              <w:rPr>
                <w:rtl w:val="0"/>
              </w:rPr>
              <w:t xml:space="preserve">Contract signing</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CF">
            <w:pPr>
              <w:spacing w:after="0" w:line="240" w:lineRule="auto"/>
              <w:rPr>
                <w:color w:val="999999"/>
              </w:rPr>
            </w:pPr>
            <w:r w:rsidDel="00000000" w:rsidR="00000000" w:rsidRPr="00000000">
              <w:rPr>
                <w:color w:val="999999"/>
                <w:rtl w:val="0"/>
              </w:rPr>
              <w:t xml:space="preserv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0">
            <w:pPr>
              <w:spacing w:after="0" w:line="240" w:lineRule="auto"/>
              <w:rPr>
                <w:color w:val="999999"/>
              </w:rPr>
            </w:pPr>
            <w:r w:rsidDel="00000000" w:rsidR="00000000" w:rsidRPr="00000000">
              <w:rPr>
                <w:color w:val="999999"/>
                <w:rtl w:val="0"/>
              </w:rPr>
              <w:t xml:space="preserv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1">
            <w:pPr>
              <w:spacing w:after="0" w:line="240" w:lineRule="auto"/>
              <w:rPr/>
            </w:pPr>
            <w:r w:rsidDel="00000000" w:rsidR="00000000" w:rsidRPr="00000000">
              <w:rPr>
                <w:rtl w:val="0"/>
              </w:rPr>
              <w:t xml:space="preserve">[Foundation / demo complete]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2">
            <w:pPr>
              <w:spacing w:after="0" w:line="240" w:lineRule="auto"/>
              <w:rPr>
                <w:color w:val="999999"/>
              </w:rPr>
            </w:pPr>
            <w:r w:rsidDel="00000000" w:rsidR="00000000" w:rsidRPr="00000000">
              <w:rPr>
                <w:color w:val="999999"/>
                <w:rtl w:val="0"/>
              </w:rPr>
              <w:t xml:space="preserv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3">
            <w:pPr>
              <w:spacing w:after="0" w:line="240" w:lineRule="auto"/>
              <w:rPr>
                <w:color w:val="999999"/>
              </w:rPr>
            </w:pPr>
            <w:r w:rsidDel="00000000" w:rsidR="00000000" w:rsidRPr="00000000">
              <w:rPr>
                <w:color w:val="999999"/>
                <w:rtl w:val="0"/>
              </w:rPr>
              <w:t xml:space="preserv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4">
            <w:pPr>
              <w:spacing w:after="0" w:line="240" w:lineRule="auto"/>
              <w:rPr/>
            </w:pPr>
            <w:r w:rsidDel="00000000" w:rsidR="00000000" w:rsidRPr="00000000">
              <w:rPr>
                <w:rtl w:val="0"/>
              </w:rPr>
              <w:t xml:space="preserve">[Rough-in complete]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5">
            <w:pPr>
              <w:spacing w:after="0" w:line="240" w:lineRule="auto"/>
              <w:rPr>
                <w:color w:val="999999"/>
              </w:rPr>
            </w:pPr>
            <w:r w:rsidDel="00000000" w:rsidR="00000000" w:rsidRPr="00000000">
              <w:rPr>
                <w:color w:val="999999"/>
                <w:rtl w:val="0"/>
              </w:rPr>
              <w:t xml:space="preserv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6">
            <w:pPr>
              <w:spacing w:after="0" w:line="240" w:lineRule="auto"/>
              <w:rPr>
                <w:color w:val="999999"/>
              </w:rPr>
            </w:pPr>
            <w:r w:rsidDel="00000000" w:rsidR="00000000" w:rsidRPr="00000000">
              <w:rPr>
                <w:color w:val="999999"/>
                <w:rtl w:val="0"/>
              </w:rPr>
              <w:t xml:space="preserv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7">
            <w:pPr>
              <w:spacing w:after="0" w:line="240" w:lineRule="auto"/>
              <w:rPr/>
            </w:pPr>
            <w:r w:rsidDel="00000000" w:rsidR="00000000" w:rsidRPr="00000000">
              <w:rPr>
                <w:rtl w:val="0"/>
              </w:rPr>
              <w:t xml:space="preserve">[Substantial completion]</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8">
            <w:pPr>
              <w:spacing w:after="0" w:line="240" w:lineRule="auto"/>
              <w:rPr>
                <w:color w:val="999999"/>
              </w:rPr>
            </w:pPr>
            <w:r w:rsidDel="00000000" w:rsidR="00000000" w:rsidRPr="00000000">
              <w:rPr>
                <w:color w:val="999999"/>
                <w:rtl w:val="0"/>
              </w:rPr>
              <w:t xml:space="preserv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9">
            <w:pPr>
              <w:spacing w:after="0" w:line="240" w:lineRule="auto"/>
              <w:rPr>
                <w:color w:val="999999"/>
              </w:rPr>
            </w:pPr>
            <w:r w:rsidDel="00000000" w:rsidR="00000000" w:rsidRPr="00000000">
              <w:rPr>
                <w:color w:val="999999"/>
                <w:rtl w:val="0"/>
              </w:rPr>
              <w:t xml:space="preserv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A">
            <w:pPr>
              <w:spacing w:after="0" w:line="240" w:lineRule="auto"/>
              <w:rPr/>
            </w:pPr>
            <w:r w:rsidDel="00000000" w:rsidR="00000000" w:rsidRPr="00000000">
              <w:rPr>
                <w:rtl w:val="0"/>
              </w:rPr>
              <w:t xml:space="preserve">Final walkthrough</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B">
            <w:pPr>
              <w:spacing w:after="0" w:line="240" w:lineRule="auto"/>
              <w:rPr>
                <w:color w:val="999999"/>
              </w:rPr>
            </w:pPr>
            <w:r w:rsidDel="00000000" w:rsidR="00000000" w:rsidRPr="00000000">
              <w:rPr>
                <w:color w:val="999999"/>
                <w:rtl w:val="0"/>
              </w:rPr>
              <w:t xml:space="preserve">[%]</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DC">
            <w:pPr>
              <w:spacing w:after="0" w:line="240" w:lineRule="auto"/>
              <w:rPr>
                <w:color w:val="999999"/>
              </w:rPr>
            </w:pPr>
            <w:r w:rsidDel="00000000" w:rsidR="00000000" w:rsidRPr="00000000">
              <w:rPr>
                <w:color w:val="999999"/>
                <w:rtl w:val="0"/>
              </w:rPr>
              <w:t xml:space="preserve">[$]</w:t>
            </w:r>
          </w:p>
        </w:tc>
      </w:tr>
    </w:tbl>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State documents required for payment (lien waivers, progress photos, inspections) and payment timing. Lien waivers protect the owner from contractor debts to subcontractors and dealers; most residential contracts require them at each payment milestone.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SemiBold" w:cs="Roboto Slab SemiBold" w:eastAsia="Roboto Slab SemiBold" w:hAnsi="Roboto Slab SemiBold"/>
          <w:color w:val="30617b"/>
          <w:sz w:val="36"/>
          <w:szCs w:val="36"/>
        </w:rPr>
      </w:pPr>
      <w:bookmarkStart w:colFirst="0" w:colLast="0" w:name="_i7tdzb20oyr4" w:id="16"/>
      <w:bookmarkEnd w:id="16"/>
      <w:r w:rsidDel="00000000" w:rsidR="00000000" w:rsidRPr="00000000">
        <w:rPr>
          <w:rFonts w:ascii="Roboto Slab SemiBold" w:cs="Roboto Slab SemiBold" w:eastAsia="Roboto Slab SemiBold" w:hAnsi="Roboto Slab SemiBold"/>
          <w:color w:val="30617b"/>
          <w:sz w:val="36"/>
          <w:szCs w:val="36"/>
          <w:rtl w:val="0"/>
        </w:rPr>
        <w:t xml:space="preserve">9. Change order process</w:t>
      </w:r>
    </w:p>
    <w:p w:rsidR="00000000" w:rsidDel="00000000" w:rsidP="00000000" w:rsidRDefault="00000000" w:rsidRPr="00000000" w14:paraId="000000E1">
      <w:pPr>
        <w:rPr/>
      </w:pPr>
      <w:r w:rsidDel="00000000" w:rsidR="00000000" w:rsidRPr="00000000">
        <w:rPr>
          <w:rtl w:val="0"/>
        </w:rPr>
        <w:t xml:space="preserve">Work not listed in this scope is a change order. A vague change-order process is one where the small enabling items you named in Section 6 become free work: if they surface after signing, that is the only thing that gets billed. Write it as if you are already in the conversation where the owner says they did not expect to pay for it. Define how changes are handled before they happen:</w:t>
      </w:r>
    </w:p>
    <w:p w:rsidR="00000000" w:rsidDel="00000000" w:rsidP="00000000" w:rsidRDefault="00000000" w:rsidRPr="00000000" w14:paraId="000000E2">
      <w:pPr>
        <w:numPr>
          <w:ilvl w:val="0"/>
          <w:numId w:val="3"/>
        </w:numPr>
        <w:spacing w:after="0" w:afterAutospacing="0"/>
        <w:ind w:left="720" w:hanging="360"/>
      </w:pPr>
      <w:r w:rsidDel="00000000" w:rsidR="00000000" w:rsidRPr="00000000">
        <w:rPr>
          <w:rtl w:val="0"/>
        </w:rPr>
        <w:t xml:space="preserve">Request: [how a change is requested, and by whom]</w:t>
      </w:r>
    </w:p>
    <w:p w:rsidR="00000000" w:rsidDel="00000000" w:rsidP="00000000" w:rsidRDefault="00000000" w:rsidRPr="00000000" w14:paraId="000000E3">
      <w:pPr>
        <w:numPr>
          <w:ilvl w:val="0"/>
          <w:numId w:val="3"/>
        </w:numPr>
        <w:spacing w:after="0" w:afterAutospacing="0"/>
        <w:ind w:left="720" w:hanging="360"/>
      </w:pPr>
      <w:r w:rsidDel="00000000" w:rsidR="00000000" w:rsidRPr="00000000">
        <w:rPr>
          <w:rtl w:val="0"/>
        </w:rPr>
        <w:t xml:space="preserve">Pricing: [how the change is priced]</w:t>
      </w:r>
    </w:p>
    <w:p w:rsidR="00000000" w:rsidDel="00000000" w:rsidP="00000000" w:rsidRDefault="00000000" w:rsidRPr="00000000" w14:paraId="000000E4">
      <w:pPr>
        <w:numPr>
          <w:ilvl w:val="0"/>
          <w:numId w:val="3"/>
        </w:numPr>
        <w:spacing w:after="0" w:afterAutospacing="0"/>
        <w:ind w:left="720" w:hanging="360"/>
      </w:pPr>
      <w:r w:rsidDel="00000000" w:rsidR="00000000" w:rsidRPr="00000000">
        <w:rPr>
          <w:rtl w:val="0"/>
        </w:rPr>
        <w:t xml:space="preserve">Approval: [who approves, in writing, before work proceeds]</w:t>
      </w:r>
    </w:p>
    <w:p w:rsidR="00000000" w:rsidDel="00000000" w:rsidP="00000000" w:rsidRDefault="00000000" w:rsidRPr="00000000" w14:paraId="000000E5">
      <w:pPr>
        <w:numPr>
          <w:ilvl w:val="0"/>
          <w:numId w:val="3"/>
        </w:numPr>
        <w:ind w:left="720" w:hanging="360"/>
      </w:pPr>
      <w:r w:rsidDel="00000000" w:rsidR="00000000" w:rsidRPr="00000000">
        <w:rPr>
          <w:rtl w:val="0"/>
        </w:rPr>
        <w:t xml:space="preserve">Schedule impact: [how the timeline adjusts]</w:t>
      </w:r>
    </w:p>
    <w:p w:rsidR="00000000" w:rsidDel="00000000" w:rsidP="00000000" w:rsidRDefault="00000000" w:rsidRPr="00000000" w14:paraId="000000E6">
      <w:pPr>
        <w:rPr/>
      </w:pPr>
      <w:r w:rsidDel="00000000" w:rsidR="00000000" w:rsidRPr="00000000">
        <w:rPr>
          <w:rtl w:val="0"/>
        </w:rPr>
        <w:t xml:space="preserve">Verbal requests are not authorized changes. No change work proceeds without a signed change order.</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SemiBold" w:cs="Roboto Slab SemiBold" w:eastAsia="Roboto Slab SemiBold" w:hAnsi="Roboto Slab SemiBold"/>
          <w:color w:val="30617b"/>
          <w:sz w:val="36"/>
          <w:szCs w:val="36"/>
        </w:rPr>
      </w:pPr>
      <w:bookmarkStart w:colFirst="0" w:colLast="0" w:name="_jhctkxu6eo97" w:id="17"/>
      <w:bookmarkEnd w:id="17"/>
      <w:r w:rsidDel="00000000" w:rsidR="00000000" w:rsidRPr="00000000">
        <w:rPr>
          <w:rFonts w:ascii="Roboto Slab SemiBold" w:cs="Roboto Slab SemiBold" w:eastAsia="Roboto Slab SemiBold" w:hAnsi="Roboto Slab SemiBold"/>
          <w:color w:val="30617b"/>
          <w:sz w:val="36"/>
          <w:szCs w:val="36"/>
          <w:rtl w:val="0"/>
        </w:rPr>
        <w:t xml:space="preserve">10. Assumptions and site conditions</w:t>
      </w:r>
    </w:p>
    <w:p w:rsidR="00000000" w:rsidDel="00000000" w:rsidP="00000000" w:rsidRDefault="00000000" w:rsidRPr="00000000" w14:paraId="000000E9">
      <w:pPr>
        <w:rPr/>
      </w:pPr>
      <w:r w:rsidDel="00000000" w:rsidR="00000000" w:rsidRPr="00000000">
        <w:rPr>
          <w:rtl w:val="0"/>
        </w:rPr>
        <w:t xml:space="preserve">Name the conditions this scope and price assume:</w:t>
      </w:r>
    </w:p>
    <w:p w:rsidR="00000000" w:rsidDel="00000000" w:rsidP="00000000" w:rsidRDefault="00000000" w:rsidRPr="00000000" w14:paraId="000000EA">
      <w:pPr>
        <w:numPr>
          <w:ilvl w:val="0"/>
          <w:numId w:val="20"/>
        </w:numPr>
        <w:spacing w:after="0" w:afterAutospacing="0"/>
        <w:ind w:left="720" w:hanging="360"/>
      </w:pPr>
      <w:r w:rsidDel="00000000" w:rsidR="00000000" w:rsidRPr="00000000">
        <w:rPr>
          <w:rtl w:val="0"/>
        </w:rPr>
        <w:t xml:space="preserve">Existing conditions are assumed as represented. Concealed damage or latent defects discovered during construction are a change order.</w:t>
      </w:r>
    </w:p>
    <w:p w:rsidR="00000000" w:rsidDel="00000000" w:rsidP="00000000" w:rsidRDefault="00000000" w:rsidRPr="00000000" w14:paraId="000000EB">
      <w:pPr>
        <w:numPr>
          <w:ilvl w:val="0"/>
          <w:numId w:val="20"/>
        </w:numPr>
        <w:spacing w:after="0" w:afterAutospacing="0"/>
        <w:ind w:left="720" w:hanging="360"/>
      </w:pPr>
      <w:r w:rsidDel="00000000" w:rsidR="00000000" w:rsidRPr="00000000">
        <w:rPr>
          <w:rtl w:val="0"/>
        </w:rPr>
        <w:t xml:space="preserve">[Site access hours and limits]</w:t>
      </w:r>
    </w:p>
    <w:p w:rsidR="00000000" w:rsidDel="00000000" w:rsidP="00000000" w:rsidRDefault="00000000" w:rsidRPr="00000000" w14:paraId="000000EC">
      <w:pPr>
        <w:numPr>
          <w:ilvl w:val="0"/>
          <w:numId w:val="20"/>
        </w:numPr>
        <w:spacing w:after="0" w:afterAutospacing="0"/>
        <w:ind w:left="720" w:hanging="360"/>
      </w:pPr>
      <w:r w:rsidDel="00000000" w:rsidR="00000000" w:rsidRPr="00000000">
        <w:rPr>
          <w:rtl w:val="0"/>
        </w:rPr>
        <w:t xml:space="preserve">[Working hours / weekend restrictions]</w:t>
      </w:r>
    </w:p>
    <w:p w:rsidR="00000000" w:rsidDel="00000000" w:rsidP="00000000" w:rsidRDefault="00000000" w:rsidRPr="00000000" w14:paraId="000000ED">
      <w:pPr>
        <w:numPr>
          <w:ilvl w:val="0"/>
          <w:numId w:val="20"/>
        </w:numPr>
        <w:spacing w:after="0" w:afterAutospacing="0"/>
        <w:ind w:left="720" w:hanging="360"/>
      </w:pPr>
      <w:r w:rsidDel="00000000" w:rsidR="00000000" w:rsidRPr="00000000">
        <w:rPr>
          <w:rtl w:val="0"/>
        </w:rPr>
        <w:t xml:space="preserve">[Existing conditions assumed (e.g., subfloor sound, structure intact)]</w:t>
      </w:r>
    </w:p>
    <w:p w:rsidR="00000000" w:rsidDel="00000000" w:rsidP="00000000" w:rsidRDefault="00000000" w:rsidRPr="00000000" w14:paraId="000000EE">
      <w:pPr>
        <w:numPr>
          <w:ilvl w:val="0"/>
          <w:numId w:val="20"/>
        </w:numPr>
        <w:spacing w:after="0" w:afterAutospacing="0"/>
        <w:ind w:left="720" w:hanging="360"/>
      </w:pPr>
      <w:r w:rsidDel="00000000" w:rsidR="00000000" w:rsidRPr="00000000">
        <w:rPr>
          <w:rtl w:val="0"/>
        </w:rPr>
        <w:t xml:space="preserve">[Owner responsibilities: clearing rooms, pet access, decision deadlines]</w:t>
      </w:r>
    </w:p>
    <w:p w:rsidR="00000000" w:rsidDel="00000000" w:rsidP="00000000" w:rsidRDefault="00000000" w:rsidRPr="00000000" w14:paraId="000000EF">
      <w:pPr>
        <w:numPr>
          <w:ilvl w:val="0"/>
          <w:numId w:val="20"/>
        </w:numPr>
        <w:ind w:left="720" w:hanging="360"/>
      </w:pPr>
      <w:r w:rsidDel="00000000" w:rsidR="00000000" w:rsidRPr="00000000">
        <w:rPr>
          <w:rtl w:val="0"/>
        </w:rPr>
        <w:t xml:space="preserve">[Utilities and parking available]</w:t>
      </w:r>
    </w:p>
    <w:p w:rsidR="00000000" w:rsidDel="00000000" w:rsidP="00000000" w:rsidRDefault="00000000" w:rsidRPr="00000000" w14:paraId="000000F0">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Roboto Slab SemiBold" w:cs="Roboto Slab SemiBold" w:eastAsia="Roboto Slab SemiBold" w:hAnsi="Roboto Slab SemiBold"/>
          <w:color w:val="30617b"/>
          <w:sz w:val="36"/>
          <w:szCs w:val="36"/>
        </w:rPr>
      </w:pPr>
      <w:bookmarkStart w:colFirst="0" w:colLast="0" w:name="_krvczb5f3m6a" w:id="18"/>
      <w:bookmarkEnd w:id="18"/>
      <w:r w:rsidDel="00000000" w:rsidR="00000000" w:rsidRPr="00000000">
        <w:rPr>
          <w:rFonts w:ascii="Roboto Slab SemiBold" w:cs="Roboto Slab SemiBold" w:eastAsia="Roboto Slab SemiBold" w:hAnsi="Roboto Slab SemiBold"/>
          <w:color w:val="30617b"/>
          <w:sz w:val="36"/>
          <w:szCs w:val="36"/>
          <w:rtl w:val="0"/>
        </w:rPr>
        <w:t xml:space="preserve">11. Acceptance and signatures</w:t>
      </w:r>
    </w:p>
    <w:p w:rsidR="00000000" w:rsidDel="00000000" w:rsidP="00000000" w:rsidRDefault="00000000" w:rsidRPr="00000000" w14:paraId="000000F1">
      <w:pPr>
        <w:rPr/>
      </w:pPr>
      <w:r w:rsidDel="00000000" w:rsidR="00000000" w:rsidRPr="00000000">
        <w:rPr>
          <w:rtl w:val="0"/>
        </w:rPr>
        <w:t xml:space="preserve">By signing, both parties confirm this scope of work, including the exclusions and the enabling-work checklist above.</w:t>
      </w:r>
    </w:p>
    <w:tbl>
      <w:tblPr>
        <w:tblStyle w:val="Table7"/>
        <w:tblW w:w="1015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1875"/>
        <w:gridCol w:w="1980"/>
        <w:gridCol w:w="3690"/>
        <w:gridCol w:w="2610"/>
        <w:tblGridChange w:id="0">
          <w:tblGrid>
            <w:gridCol w:w="1875"/>
            <w:gridCol w:w="1980"/>
            <w:gridCol w:w="3690"/>
            <w:gridCol w:w="2610"/>
          </w:tblGrid>
        </w:tblGridChange>
      </w:tblGrid>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ffffff" w:val="clear"/>
            <w:tcMar>
              <w:top w:w="288.0" w:type="dxa"/>
              <w:left w:w="288.0" w:type="dxa"/>
              <w:bottom w:w="288.0" w:type="dxa"/>
              <w:right w:w="288.0" w:type="dxa"/>
            </w:tcMar>
            <w:vAlign w:val="top"/>
          </w:tcPr>
          <w:p w:rsidR="00000000" w:rsidDel="00000000" w:rsidP="00000000" w:rsidRDefault="00000000" w:rsidRPr="00000000" w14:paraId="000000F2">
            <w:pPr>
              <w:spacing w:after="0" w:line="240" w:lineRule="auto"/>
              <w:rPr>
                <w:color w:val="ffffff"/>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F3">
            <w:pPr>
              <w:spacing w:after="0" w:line="240" w:lineRule="auto"/>
              <w:rPr>
                <w:color w:val="ffffff"/>
              </w:rPr>
            </w:pPr>
            <w:r w:rsidDel="00000000" w:rsidR="00000000" w:rsidRPr="00000000">
              <w:rPr>
                <w:color w:val="ffffff"/>
                <w:rtl w:val="0"/>
              </w:rPr>
              <w:t xml:space="preserve">Signature</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F4">
            <w:pPr>
              <w:spacing w:after="0" w:line="240" w:lineRule="auto"/>
              <w:rPr>
                <w:color w:val="ffffff"/>
              </w:rPr>
            </w:pPr>
            <w:r w:rsidDel="00000000" w:rsidR="00000000" w:rsidRPr="00000000">
              <w:rPr>
                <w:color w:val="ffffff"/>
                <w:rtl w:val="0"/>
              </w:rPr>
              <w:t xml:space="preserve">Printed name</w:t>
            </w:r>
          </w:p>
        </w:tc>
        <w:tc>
          <w:tcPr>
            <w:tcBorders>
              <w:top w:color="ffffff" w:space="0" w:sz="24" w:val="single"/>
              <w:left w:color="ffffff" w:space="0" w:sz="24" w:val="single"/>
              <w:bottom w:color="ffffff" w:space="0" w:sz="24" w:val="single"/>
              <w:right w:color="ffffff" w:space="0" w:sz="24" w:val="single"/>
            </w:tcBorders>
            <w:shd w:fill="30617b" w:val="clear"/>
            <w:tcMar>
              <w:top w:w="288.0" w:type="dxa"/>
              <w:left w:w="288.0" w:type="dxa"/>
              <w:bottom w:w="288.0" w:type="dxa"/>
              <w:right w:w="288.0" w:type="dxa"/>
            </w:tcMar>
            <w:vAlign w:val="top"/>
          </w:tcPr>
          <w:p w:rsidR="00000000" w:rsidDel="00000000" w:rsidP="00000000" w:rsidRDefault="00000000" w:rsidRPr="00000000" w14:paraId="000000F5">
            <w:pPr>
              <w:spacing w:after="0" w:line="240" w:lineRule="auto"/>
              <w:rPr>
                <w:color w:val="ffffff"/>
              </w:rPr>
            </w:pPr>
            <w:r w:rsidDel="00000000" w:rsidR="00000000" w:rsidRPr="00000000">
              <w:rPr>
                <w:color w:val="ffffff"/>
                <w:rtl w:val="0"/>
              </w:rPr>
              <w:t xml:space="preserve">Date</w:t>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ff8204" w:val="clear"/>
            <w:tcMar>
              <w:top w:w="288.0" w:type="dxa"/>
              <w:left w:w="288.0" w:type="dxa"/>
              <w:bottom w:w="288.0" w:type="dxa"/>
              <w:right w:w="288.0" w:type="dxa"/>
            </w:tcMar>
            <w:vAlign w:val="top"/>
          </w:tcPr>
          <w:p w:rsidR="00000000" w:rsidDel="00000000" w:rsidP="00000000" w:rsidRDefault="00000000" w:rsidRPr="00000000" w14:paraId="000000F6">
            <w:pPr>
              <w:spacing w:after="0" w:line="240" w:lineRule="auto"/>
              <w:rPr>
                <w:color w:val="ffffff"/>
              </w:rPr>
            </w:pPr>
            <w:r w:rsidDel="00000000" w:rsidR="00000000" w:rsidRPr="00000000">
              <w:rPr>
                <w:color w:val="ffffff"/>
                <w:rtl w:val="0"/>
              </w:rPr>
              <w:t xml:space="preserve">Owner</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7">
            <w:pPr>
              <w:spacing w:after="0"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8">
            <w:pPr>
              <w:spacing w:after="0"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9">
            <w:pPr>
              <w:spacing w:after="0" w:line="240" w:lineRule="auto"/>
              <w:rPr/>
            </w:pPr>
            <w:r w:rsidDel="00000000" w:rsidR="00000000" w:rsidRPr="00000000">
              <w:rPr>
                <w:color w:val="b7b7b7"/>
                <w:rtl w:val="0"/>
              </w:rPr>
              <w:t xml:space="preserve">Jun 8, 2026</w:t>
            </w:r>
            <w:r w:rsidDel="00000000" w:rsidR="00000000" w:rsidRPr="00000000">
              <w:rPr>
                <w:rtl w:val="0"/>
              </w:rPr>
            </w:r>
          </w:p>
        </w:tc>
      </w:tr>
      <w:tr>
        <w:trPr>
          <w:cantSplit w:val="0"/>
          <w:trHeight w:val="515" w:hRule="atLeast"/>
          <w:tblHeader w:val="0"/>
        </w:trPr>
        <w:tc>
          <w:tcPr>
            <w:tcBorders>
              <w:top w:color="ffffff" w:space="0" w:sz="24" w:val="single"/>
              <w:left w:color="ffffff" w:space="0" w:sz="24" w:val="single"/>
              <w:bottom w:color="ffffff" w:space="0" w:sz="24" w:val="single"/>
              <w:right w:color="ffffff" w:space="0" w:sz="24" w:val="single"/>
            </w:tcBorders>
            <w:shd w:fill="ff8204" w:val="clear"/>
            <w:tcMar>
              <w:top w:w="288.0" w:type="dxa"/>
              <w:left w:w="288.0" w:type="dxa"/>
              <w:bottom w:w="288.0" w:type="dxa"/>
              <w:right w:w="288.0" w:type="dxa"/>
            </w:tcMar>
            <w:vAlign w:val="top"/>
          </w:tcPr>
          <w:p w:rsidR="00000000" w:rsidDel="00000000" w:rsidP="00000000" w:rsidRDefault="00000000" w:rsidRPr="00000000" w14:paraId="000000FA">
            <w:pPr>
              <w:spacing w:after="0" w:line="240" w:lineRule="auto"/>
              <w:rPr>
                <w:color w:val="ffffff"/>
              </w:rPr>
            </w:pPr>
            <w:r w:rsidDel="00000000" w:rsidR="00000000" w:rsidRPr="00000000">
              <w:rPr>
                <w:color w:val="ffffff"/>
                <w:rtl w:val="0"/>
              </w:rPr>
              <w:t xml:space="preserve">Contractor</w:t>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B">
            <w:pPr>
              <w:spacing w:after="0"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C">
            <w:pPr>
              <w:spacing w:after="0"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288.0" w:type="dxa"/>
              <w:left w:w="288.0" w:type="dxa"/>
              <w:bottom w:w="288.0" w:type="dxa"/>
              <w:right w:w="288.0" w:type="dxa"/>
            </w:tcMar>
            <w:vAlign w:val="top"/>
          </w:tcPr>
          <w:p w:rsidR="00000000" w:rsidDel="00000000" w:rsidP="00000000" w:rsidRDefault="00000000" w:rsidRPr="00000000" w14:paraId="000000FD">
            <w:pPr>
              <w:spacing w:after="0" w:line="240" w:lineRule="auto"/>
              <w:rPr/>
            </w:pPr>
            <w:r w:rsidDel="00000000" w:rsidR="00000000" w:rsidRPr="00000000">
              <w:rPr>
                <w:color w:val="b7b7b7"/>
                <w:rtl w:val="0"/>
              </w:rPr>
              <w:t xml:space="preserve">Jun 8, 2026</w:t>
            </w: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i w:val="1"/>
          <w:iCs w:val="1"/>
        </w:rPr>
      </w:pPr>
      <w:r w:rsidDel="00000000" w:rsidR="00000000" w:rsidRPr="00000000">
        <w:rPr>
          <w:i w:val="1"/>
          <w:iCs w:val="1"/>
          <w:rtl w:val="0"/>
        </w:rPr>
        <w:t xml:space="preserve">Built to be priced. A scope reconciled against the priced bid is one where the small stuff cannot hide. If you estimate software jobs, run a review pass on your estimate to flag any overlooked items before you send it.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lab SemiBold">
    <w:embedRegular w:fontKey="{00000000-0000-0000-0000-000000000000}" r:id="rId5" w:subsetted="0"/>
    <w:embedBold w:fontKey="{00000000-0000-0000-0000-000000000000}" r:id="rId6" w:subsetted="0"/>
  </w:font>
  <w:font w:name="Roboto Slab Medium">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jc w:val="right"/>
      <w:rPr>
        <w:color w:val="666666"/>
        <w:sz w:val="20"/>
        <w:szCs w:val="20"/>
      </w:rPr>
    </w:pPr>
    <w:r w:rsidDel="00000000" w:rsidR="00000000" w:rsidRPr="00000000">
      <w:rPr>
        <w:rtl w:val="0"/>
      </w:rPr>
      <w:t xml:space="preserve"> </w:t>
      <w:tab/>
      <w:tab/>
      <w:tab/>
      <w:tab/>
      <w:tab/>
      <w:tab/>
      <w:tab/>
      <w:tab/>
      <w:tab/>
      <w:tab/>
      <w:tab/>
      <w:tab/>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39133</wp:posOffset>
          </wp:positionH>
          <wp:positionV relativeFrom="paragraph">
            <wp:posOffset>114300</wp:posOffset>
          </wp:positionV>
          <wp:extent cx="972799" cy="1905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799" cy="190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
              <a:graphic>
                <a:graphicData uri="http://schemas.microsoft.com/office/word/2010/wordprocessingGroup">
                  <wpg:wgp>
                    <wpg:cNvGrpSpPr/>
                    <wpg:grpSpPr>
                      <a:xfrm>
                        <a:off x="0" y="0"/>
                        <a:ext cx="7943850" cy="190500"/>
                        <a:chOff x="0" y="0"/>
                        <a:chExt cx="12192000" cy="172200"/>
                      </a:xfrm>
                    </wpg:grpSpPr>
                    <wps:wsp>
                      <wps:cNvSpPr/>
                      <wps:cNvPr id="2" name="Shape 2"/>
                      <wps:spPr>
                        <a:xfrm>
                          <a:off x="8289300" y="0"/>
                          <a:ext cx="3902700" cy="172200"/>
                        </a:xfrm>
                        <a:prstGeom prst="rect">
                          <a:avLst/>
                        </a:prstGeom>
                        <a:solidFill>
                          <a:srgbClr val="30617B"/>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0" y="0"/>
                          <a:ext cx="8289300" cy="172200"/>
                        </a:xfrm>
                        <a:prstGeom prst="rect">
                          <a:avLst/>
                        </a:prstGeom>
                        <a:solidFill>
                          <a:srgbClr val="FF820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3850" cy="1905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6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Roboto Slab SemiBold" w:cs="Roboto Slab SemiBold" w:eastAsia="Roboto Slab SemiBold" w:hAnsi="Roboto Slab SemiBold"/>
      <w:sz w:val="52"/>
      <w:szCs w:val="52"/>
    </w:rPr>
  </w:style>
  <w:style w:type="paragraph" w:styleId="Heading2">
    <w:name w:val="heading 2"/>
    <w:basedOn w:val="Normal"/>
    <w:next w:val="Normal"/>
    <w:pPr>
      <w:keepNext w:val="1"/>
      <w:keepLines w:val="1"/>
      <w:spacing w:after="60" w:lineRule="auto"/>
    </w:pPr>
    <w:rPr>
      <w:rFonts w:ascii="Roboto Slab SemiBold" w:cs="Roboto Slab SemiBold" w:eastAsia="Roboto Slab SemiBold" w:hAnsi="Roboto Slab SemiBold"/>
      <w:sz w:val="36"/>
      <w:szCs w:val="36"/>
    </w:rPr>
  </w:style>
  <w:style w:type="paragraph" w:styleId="Heading3">
    <w:name w:val="heading 3"/>
    <w:basedOn w:val="Normal"/>
    <w:next w:val="Normal"/>
    <w:pPr>
      <w:keepNext w:val="1"/>
      <w:keepLines w:val="1"/>
      <w:spacing w:after="60" w:lineRule="auto"/>
    </w:pPr>
    <w:rPr>
      <w:rFonts w:ascii="Roboto Slab SemiBold" w:cs="Roboto Slab SemiBold" w:eastAsia="Roboto Slab SemiBold" w:hAnsi="Roboto Slab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SlabSemiBold-regular.ttf"/><Relationship Id="rId6" Type="http://schemas.openxmlformats.org/officeDocument/2006/relationships/font" Target="fonts/RobotoSlabSemiBold-bold.ttf"/><Relationship Id="rId7" Type="http://schemas.openxmlformats.org/officeDocument/2006/relationships/font" Target="fonts/RobotoSlabMedium-regular.ttf"/><Relationship Id="rId8" Type="http://schemas.openxmlformats.org/officeDocument/2006/relationships/font" Target="fonts/RobotoSlabMedium-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